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0E1" w:rsidRDefault="002030E1" w:rsidP="002030E1">
      <w:pPr>
        <w:spacing w:after="0" w:line="240" w:lineRule="auto"/>
        <w:rPr>
          <w:rFonts w:cstheme="minorHAnsi"/>
          <w:b/>
          <w:sz w:val="24"/>
          <w:szCs w:val="24"/>
        </w:rPr>
      </w:pPr>
      <w:bookmarkStart w:id="0" w:name="_GoBack"/>
      <w:bookmarkEnd w:id="0"/>
      <w:r>
        <w:rPr>
          <w:rFonts w:cstheme="minorHAnsi"/>
          <w:b/>
          <w:sz w:val="24"/>
          <w:szCs w:val="24"/>
        </w:rPr>
        <w:t>CONCEPT 6 – REGULATION</w:t>
      </w:r>
    </w:p>
    <w:p w:rsidR="002030E1" w:rsidRPr="00347E60" w:rsidRDefault="002030E1" w:rsidP="002030E1">
      <w:pPr>
        <w:spacing w:after="0" w:line="240" w:lineRule="auto"/>
        <w:rPr>
          <w:rFonts w:cstheme="minorHAnsi"/>
          <w:sz w:val="24"/>
          <w:szCs w:val="24"/>
        </w:rPr>
      </w:pPr>
    </w:p>
    <w:p w:rsidR="002030E1" w:rsidRPr="00347E60" w:rsidRDefault="002030E1" w:rsidP="002030E1">
      <w:pPr>
        <w:pStyle w:val="ListParagraph"/>
        <w:numPr>
          <w:ilvl w:val="0"/>
          <w:numId w:val="1"/>
        </w:numPr>
        <w:ind w:left="360"/>
        <w:rPr>
          <w:rFonts w:asciiTheme="minorHAnsi" w:eastAsiaTheme="minorHAnsi" w:hAnsiTheme="minorHAnsi" w:cstheme="minorHAnsi"/>
          <w:sz w:val="24"/>
          <w:szCs w:val="24"/>
          <w:u w:val="single"/>
        </w:rPr>
      </w:pPr>
      <w:r w:rsidRPr="00347E60">
        <w:rPr>
          <w:rFonts w:asciiTheme="minorHAnsi" w:hAnsiTheme="minorHAnsi" w:cstheme="minorHAnsi"/>
          <w:sz w:val="24"/>
          <w:szCs w:val="24"/>
          <w:u w:val="single"/>
        </w:rPr>
        <w:t>Feedback</w:t>
      </w:r>
    </w:p>
    <w:p w:rsidR="002030E1" w:rsidRPr="00347E60" w:rsidRDefault="002030E1" w:rsidP="002030E1">
      <w:pPr>
        <w:pStyle w:val="Default"/>
        <w:numPr>
          <w:ilvl w:val="0"/>
          <w:numId w:val="2"/>
        </w:numPr>
        <w:rPr>
          <w:rFonts w:asciiTheme="minorHAnsi" w:hAnsiTheme="minorHAnsi" w:cstheme="minorHAnsi"/>
        </w:rPr>
      </w:pPr>
      <w:r w:rsidRPr="00347E60">
        <w:rPr>
          <w:rFonts w:asciiTheme="minorHAnsi" w:hAnsiTheme="minorHAnsi" w:cstheme="minorHAnsi"/>
        </w:rPr>
        <w:t xml:space="preserve">Negative feedback mechanisms maintain dynamic homeostasis for a particular condition (variable) by regulating physiological processes, returning the changing condition back to its target set point. </w:t>
      </w:r>
    </w:p>
    <w:p w:rsidR="002030E1" w:rsidRPr="00347E60" w:rsidRDefault="002030E1" w:rsidP="002030E1">
      <w:pPr>
        <w:pStyle w:val="Default"/>
        <w:numPr>
          <w:ilvl w:val="0"/>
          <w:numId w:val="2"/>
        </w:numPr>
        <w:rPr>
          <w:rFonts w:asciiTheme="minorHAnsi" w:hAnsiTheme="minorHAnsi" w:cstheme="minorHAnsi"/>
        </w:rPr>
      </w:pPr>
      <w:r w:rsidRPr="00347E60">
        <w:rPr>
          <w:rFonts w:asciiTheme="minorHAnsi" w:hAnsiTheme="minorHAnsi" w:cstheme="minorHAnsi"/>
        </w:rPr>
        <w:t xml:space="preserve">Positive feedback mechanisms amplify responses and processes in biological organisms. The condition initiating the response is moved farther away from the initial set-point. Amplification occurs when the stimulus is further activated which, in turn, initiates an additional response that produces system change. </w:t>
      </w:r>
    </w:p>
    <w:p w:rsidR="002030E1" w:rsidRPr="00347E60" w:rsidRDefault="002030E1" w:rsidP="002030E1">
      <w:pPr>
        <w:pStyle w:val="ListParagraph"/>
        <w:autoSpaceDE w:val="0"/>
        <w:autoSpaceDN w:val="0"/>
        <w:adjustRightInd w:val="0"/>
        <w:ind w:left="1080"/>
        <w:rPr>
          <w:rFonts w:asciiTheme="minorHAnsi" w:hAnsiTheme="minorHAnsi" w:cstheme="minorHAnsi"/>
          <w:sz w:val="24"/>
          <w:szCs w:val="24"/>
        </w:rPr>
      </w:pPr>
    </w:p>
    <w:p w:rsidR="002030E1" w:rsidRPr="00347E60" w:rsidRDefault="002030E1" w:rsidP="002030E1">
      <w:pPr>
        <w:pStyle w:val="ListParagraph"/>
        <w:numPr>
          <w:ilvl w:val="0"/>
          <w:numId w:val="1"/>
        </w:numPr>
        <w:autoSpaceDE w:val="0"/>
        <w:autoSpaceDN w:val="0"/>
        <w:adjustRightInd w:val="0"/>
        <w:ind w:left="360"/>
        <w:rPr>
          <w:rFonts w:asciiTheme="minorHAnsi" w:hAnsiTheme="minorHAnsi" w:cstheme="minorHAnsi"/>
          <w:sz w:val="24"/>
          <w:szCs w:val="24"/>
          <w:u w:val="single"/>
        </w:rPr>
      </w:pPr>
      <w:r w:rsidRPr="00347E60">
        <w:rPr>
          <w:rFonts w:asciiTheme="minorHAnsi" w:hAnsiTheme="minorHAnsi" w:cstheme="minorHAnsi"/>
          <w:sz w:val="24"/>
          <w:szCs w:val="24"/>
          <w:u w:val="single"/>
        </w:rPr>
        <w:t>Cell-to-cell communication</w:t>
      </w:r>
    </w:p>
    <w:p w:rsidR="002030E1" w:rsidRPr="00347E60" w:rsidRDefault="002030E1" w:rsidP="002030E1">
      <w:pPr>
        <w:pStyle w:val="ListParagraph"/>
        <w:numPr>
          <w:ilvl w:val="0"/>
          <w:numId w:val="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Cells receive or send inhibitory or stimulatory signals from other cells, organisms or the environment.</w:t>
      </w:r>
    </w:p>
    <w:p w:rsidR="002030E1" w:rsidRPr="00347E60" w:rsidRDefault="002030E1" w:rsidP="002030E1">
      <w:pPr>
        <w:pStyle w:val="ListParagraph"/>
        <w:numPr>
          <w:ilvl w:val="0"/>
          <w:numId w:val="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In single-celled organisms it is response to its environment.</w:t>
      </w:r>
    </w:p>
    <w:p w:rsidR="002030E1" w:rsidRPr="00347E60" w:rsidRDefault="002030E1" w:rsidP="002030E1">
      <w:pPr>
        <w:pStyle w:val="ListParagraph"/>
        <w:numPr>
          <w:ilvl w:val="0"/>
          <w:numId w:val="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In multicellular organisms, signal transduction pathways coordinate the activities within individual cells. Ex. Epinephrine stimulation of glycogen breakdown in mammals</w:t>
      </w:r>
    </w:p>
    <w:p w:rsidR="002030E1" w:rsidRPr="00347E60" w:rsidRDefault="002030E1" w:rsidP="002030E1">
      <w:pPr>
        <w:pStyle w:val="ListParagraph"/>
        <w:numPr>
          <w:ilvl w:val="0"/>
          <w:numId w:val="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 xml:space="preserve">Cells communicate by cell-to-cell contact. Ex Immune cells interact by cell-cell contact, antigen- presenting cells (APCs), helper T-cells and killer T cells or </w:t>
      </w:r>
      <w:proofErr w:type="spellStart"/>
      <w:r w:rsidRPr="00347E60">
        <w:rPr>
          <w:rFonts w:asciiTheme="minorHAnsi" w:hAnsiTheme="minorHAnsi" w:cstheme="minorHAnsi"/>
          <w:sz w:val="24"/>
          <w:szCs w:val="24"/>
        </w:rPr>
        <w:t>plasmodesmata</w:t>
      </w:r>
      <w:proofErr w:type="spellEnd"/>
      <w:r w:rsidRPr="00347E60">
        <w:rPr>
          <w:rFonts w:asciiTheme="minorHAnsi" w:hAnsiTheme="minorHAnsi" w:cstheme="minorHAnsi"/>
          <w:sz w:val="24"/>
          <w:szCs w:val="24"/>
        </w:rPr>
        <w:t xml:space="preserve"> between plant cells that allow material to be transported from cell to cell.</w:t>
      </w:r>
    </w:p>
    <w:p w:rsidR="002030E1" w:rsidRPr="00347E60" w:rsidRDefault="002030E1" w:rsidP="002030E1">
      <w:pPr>
        <w:pStyle w:val="ListParagraph"/>
        <w:numPr>
          <w:ilvl w:val="0"/>
          <w:numId w:val="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Cells communicate over short distances by using local regulators that target cells in the vicinity of the emitting cell. Ex. Neurotransmitters, plant immune response</w:t>
      </w:r>
    </w:p>
    <w:p w:rsidR="002030E1" w:rsidRPr="00347E60" w:rsidRDefault="002030E1" w:rsidP="002030E1">
      <w:pPr>
        <w:pStyle w:val="ListParagraph"/>
        <w:numPr>
          <w:ilvl w:val="0"/>
          <w:numId w:val="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Signals released by one cell type can travel long distances to target cells of another cell type. Ex. Hormones</w:t>
      </w:r>
    </w:p>
    <w:p w:rsidR="002030E1" w:rsidRPr="00347E60" w:rsidRDefault="002030E1" w:rsidP="002030E1">
      <w:pPr>
        <w:pStyle w:val="ListParagraph"/>
        <w:numPr>
          <w:ilvl w:val="0"/>
          <w:numId w:val="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A receptor protein recognizes signal molecules, causing the receptor protein’s shape to change, which initiates transduction of the signal. Ex. G-protein linked receptors, ligand-gated ion channels, tyrosine kinase receptors.</w:t>
      </w:r>
    </w:p>
    <w:p w:rsidR="002030E1" w:rsidRPr="00347E60" w:rsidRDefault="002030E1" w:rsidP="002030E1">
      <w:pPr>
        <w:pStyle w:val="ListParagraph"/>
        <w:numPr>
          <w:ilvl w:val="0"/>
          <w:numId w:val="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Signal transduction is the process by which a signal is converted to a cellular response. Signaling cascades relay signals from receptors to cell targets, often amplifying the incoming signals, with the result of appropriate responses by the cell.</w:t>
      </w:r>
    </w:p>
    <w:p w:rsidR="002030E1" w:rsidRPr="00347E60" w:rsidRDefault="002030E1" w:rsidP="002030E1">
      <w:pPr>
        <w:pStyle w:val="ListParagraph"/>
        <w:numPr>
          <w:ilvl w:val="0"/>
          <w:numId w:val="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 xml:space="preserve">Second messengers inside of cells are often essential to the function of the cascade. </w:t>
      </w:r>
    </w:p>
    <w:p w:rsidR="002030E1" w:rsidRPr="00347E60" w:rsidRDefault="002030E1" w:rsidP="002030E1">
      <w:pPr>
        <w:pStyle w:val="ListParagraph"/>
        <w:numPr>
          <w:ilvl w:val="0"/>
          <w:numId w:val="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Many signal transduction pathways include: Protein modifications or phosphorylation cascades in which a series of protein kinases add a phosphate group to the next protein in the cascade sequence.</w:t>
      </w:r>
    </w:p>
    <w:p w:rsidR="002030E1" w:rsidRPr="00347E60" w:rsidRDefault="002030E1" w:rsidP="002030E1">
      <w:pPr>
        <w:pStyle w:val="ListParagraph"/>
        <w:autoSpaceDE w:val="0"/>
        <w:autoSpaceDN w:val="0"/>
        <w:adjustRightInd w:val="0"/>
        <w:ind w:left="1080"/>
        <w:rPr>
          <w:rFonts w:asciiTheme="minorHAnsi" w:hAnsiTheme="minorHAnsi" w:cstheme="minorHAnsi"/>
          <w:sz w:val="24"/>
          <w:szCs w:val="24"/>
          <w:u w:val="single"/>
        </w:rPr>
      </w:pPr>
    </w:p>
    <w:p w:rsidR="002030E1" w:rsidRPr="00347E60" w:rsidRDefault="002030E1" w:rsidP="002030E1">
      <w:pPr>
        <w:pStyle w:val="ListParagraph"/>
        <w:numPr>
          <w:ilvl w:val="0"/>
          <w:numId w:val="1"/>
        </w:numPr>
        <w:autoSpaceDE w:val="0"/>
        <w:autoSpaceDN w:val="0"/>
        <w:adjustRightInd w:val="0"/>
        <w:ind w:left="360"/>
        <w:rPr>
          <w:rFonts w:asciiTheme="minorHAnsi" w:hAnsiTheme="minorHAnsi" w:cstheme="minorHAnsi"/>
          <w:sz w:val="24"/>
          <w:szCs w:val="24"/>
          <w:u w:val="single"/>
        </w:rPr>
      </w:pPr>
      <w:r w:rsidRPr="00347E60">
        <w:rPr>
          <w:rFonts w:asciiTheme="minorHAnsi" w:hAnsiTheme="minorHAnsi" w:cstheme="minorHAnsi"/>
          <w:sz w:val="24"/>
          <w:szCs w:val="24"/>
          <w:u w:val="single"/>
        </w:rPr>
        <w:t>Gene Regulation</w:t>
      </w:r>
    </w:p>
    <w:p w:rsidR="002030E1" w:rsidRPr="00347E60" w:rsidRDefault="002030E1" w:rsidP="002030E1">
      <w:pPr>
        <w:pStyle w:val="ListParagraph"/>
        <w:numPr>
          <w:ilvl w:val="0"/>
          <w:numId w:val="4"/>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Prokaryotes</w:t>
      </w:r>
    </w:p>
    <w:p w:rsidR="002030E1" w:rsidRPr="00347E60" w:rsidRDefault="002030E1" w:rsidP="002030E1">
      <w:pPr>
        <w:pStyle w:val="ListParagraph"/>
        <w:numPr>
          <w:ilvl w:val="0"/>
          <w:numId w:val="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Inducers (turn genes on) and repressors (turn genes off) are small molecules that interact with regulatory proteins and/or regulatory sequences. </w:t>
      </w:r>
    </w:p>
    <w:p w:rsidR="002030E1" w:rsidRPr="00347E60" w:rsidRDefault="002030E1" w:rsidP="002030E1">
      <w:pPr>
        <w:pStyle w:val="ListParagraph"/>
        <w:numPr>
          <w:ilvl w:val="0"/>
          <w:numId w:val="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Regulatory proteins inhibit gene expression by binding to DNA and blocking transcription (negative control). </w:t>
      </w:r>
    </w:p>
    <w:p w:rsidR="002030E1" w:rsidRPr="00347E60" w:rsidRDefault="002030E1" w:rsidP="002030E1">
      <w:pPr>
        <w:pStyle w:val="ListParagraph"/>
        <w:numPr>
          <w:ilvl w:val="0"/>
          <w:numId w:val="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Regulatory proteins stimulate gene expression by binding to DNA and stimulating transcription (positive control) or binding to repressors to inactivate repressor function. </w:t>
      </w:r>
    </w:p>
    <w:p w:rsidR="002030E1" w:rsidRPr="00347E60" w:rsidRDefault="002030E1" w:rsidP="002030E1">
      <w:pPr>
        <w:pStyle w:val="ListParagraph"/>
        <w:numPr>
          <w:ilvl w:val="0"/>
          <w:numId w:val="4"/>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Eukaryotes</w:t>
      </w:r>
    </w:p>
    <w:p w:rsidR="002030E1" w:rsidRPr="00347E60" w:rsidRDefault="002030E1" w:rsidP="002030E1">
      <w:pPr>
        <w:pStyle w:val="ListParagraph"/>
        <w:numPr>
          <w:ilvl w:val="0"/>
          <w:numId w:val="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Transcription factors bind to DNA sequences and other regulatory proteins</w:t>
      </w:r>
    </w:p>
    <w:p w:rsidR="002030E1" w:rsidRPr="00347E60" w:rsidRDefault="002030E1" w:rsidP="002030E1">
      <w:pPr>
        <w:pStyle w:val="ListParagraph"/>
        <w:numPr>
          <w:ilvl w:val="0"/>
          <w:numId w:val="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Some of these transcription factors are activators (increase expression), while others are repressors (decrease expression). </w:t>
      </w:r>
    </w:p>
    <w:p w:rsidR="002030E1" w:rsidRPr="00347E60" w:rsidRDefault="002030E1" w:rsidP="002030E1">
      <w:pPr>
        <w:pStyle w:val="ListParagraph"/>
        <w:numPr>
          <w:ilvl w:val="0"/>
          <w:numId w:val="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The combination of transcription factors binding to the regulatory regions at any one time determines how much, if any, of the gene product will be produced.</w:t>
      </w:r>
    </w:p>
    <w:p w:rsidR="002030E1" w:rsidRPr="00992728" w:rsidRDefault="002030E1" w:rsidP="002030E1">
      <w:pPr>
        <w:pStyle w:val="ListParagraph"/>
        <w:autoSpaceDE w:val="0"/>
        <w:autoSpaceDN w:val="0"/>
        <w:adjustRightInd w:val="0"/>
        <w:ind w:left="1440"/>
        <w:rPr>
          <w:rFonts w:asciiTheme="minorHAnsi" w:hAnsiTheme="minorHAnsi" w:cstheme="minorHAnsi"/>
          <w:sz w:val="24"/>
          <w:szCs w:val="24"/>
          <w:u w:val="single"/>
        </w:rPr>
      </w:pPr>
    </w:p>
    <w:p w:rsidR="002030E1" w:rsidRPr="00992728" w:rsidRDefault="002030E1" w:rsidP="002030E1">
      <w:pPr>
        <w:pStyle w:val="ListParagraph"/>
        <w:numPr>
          <w:ilvl w:val="0"/>
          <w:numId w:val="1"/>
        </w:numPr>
        <w:autoSpaceDE w:val="0"/>
        <w:autoSpaceDN w:val="0"/>
        <w:adjustRightInd w:val="0"/>
        <w:ind w:left="360"/>
        <w:rPr>
          <w:rFonts w:asciiTheme="minorHAnsi" w:hAnsiTheme="minorHAnsi" w:cstheme="minorHAnsi"/>
          <w:sz w:val="24"/>
          <w:szCs w:val="24"/>
          <w:u w:val="single"/>
        </w:rPr>
      </w:pPr>
      <w:r w:rsidRPr="00992728">
        <w:rPr>
          <w:rFonts w:asciiTheme="minorHAnsi" w:hAnsiTheme="minorHAnsi" w:cstheme="minorHAnsi"/>
          <w:sz w:val="24"/>
          <w:szCs w:val="24"/>
          <w:u w:val="single"/>
        </w:rPr>
        <w:lastRenderedPageBreak/>
        <w:t>Immunity</w:t>
      </w:r>
    </w:p>
    <w:p w:rsidR="002030E1" w:rsidRPr="00992728" w:rsidRDefault="002030E1" w:rsidP="002030E1">
      <w:pPr>
        <w:pStyle w:val="ListParagraph"/>
        <w:numPr>
          <w:ilvl w:val="0"/>
          <w:numId w:val="7"/>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Plants, invertebrates and vertebrates have multiple, nonspecific immune responses, ex: phagocytes engulf and digest pathogens with the help of lysosomes</w:t>
      </w:r>
    </w:p>
    <w:p w:rsidR="002030E1" w:rsidRPr="00992728" w:rsidRDefault="002030E1" w:rsidP="002030E1">
      <w:pPr>
        <w:pStyle w:val="ListParagraph"/>
        <w:numPr>
          <w:ilvl w:val="0"/>
          <w:numId w:val="7"/>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Mammals use specific immune responses triggered by natural or artificial agents that disrupt dynamic homeostasis. </w:t>
      </w:r>
    </w:p>
    <w:p w:rsidR="002030E1" w:rsidRPr="00992728" w:rsidRDefault="002030E1" w:rsidP="002030E1">
      <w:pPr>
        <w:pStyle w:val="ListParagraph"/>
        <w:numPr>
          <w:ilvl w:val="0"/>
          <w:numId w:val="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The mammalian immune system includes two types of specific responses: cell mediated and humoral. </w:t>
      </w:r>
    </w:p>
    <w:p w:rsidR="002030E1" w:rsidRPr="00992728" w:rsidRDefault="002030E1" w:rsidP="002030E1">
      <w:pPr>
        <w:pStyle w:val="ListParagraph"/>
        <w:numPr>
          <w:ilvl w:val="0"/>
          <w:numId w:val="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In the cell-mediated response, cytotoxic T cells, a type of lymphoc</w:t>
      </w:r>
      <w:r>
        <w:rPr>
          <w:rFonts w:asciiTheme="minorHAnsi" w:hAnsiTheme="minorHAnsi" w:cstheme="minorHAnsi"/>
          <w:color w:val="000000"/>
          <w:sz w:val="24"/>
          <w:szCs w:val="24"/>
        </w:rPr>
        <w:t xml:space="preserve">ytic white blood cell, </w:t>
      </w:r>
      <w:proofErr w:type="spellStart"/>
      <w:r>
        <w:rPr>
          <w:rFonts w:asciiTheme="minorHAnsi" w:hAnsiTheme="minorHAnsi" w:cstheme="minorHAnsi"/>
          <w:color w:val="000000"/>
          <w:sz w:val="24"/>
          <w:szCs w:val="24"/>
        </w:rPr>
        <w:t>target‖</w:t>
      </w:r>
      <w:r w:rsidRPr="00992728">
        <w:rPr>
          <w:rFonts w:asciiTheme="minorHAnsi" w:hAnsiTheme="minorHAnsi" w:cstheme="minorHAnsi"/>
          <w:color w:val="000000"/>
          <w:sz w:val="24"/>
          <w:szCs w:val="24"/>
        </w:rPr>
        <w:t>intracellular</w:t>
      </w:r>
      <w:proofErr w:type="spellEnd"/>
      <w:r w:rsidRPr="00992728">
        <w:rPr>
          <w:rFonts w:asciiTheme="minorHAnsi" w:hAnsiTheme="minorHAnsi" w:cstheme="minorHAnsi"/>
          <w:color w:val="000000"/>
          <w:sz w:val="24"/>
          <w:szCs w:val="24"/>
        </w:rPr>
        <w:t xml:space="preserve"> pathogens when antigens are displayed on the outside of the cells. </w:t>
      </w:r>
    </w:p>
    <w:p w:rsidR="002030E1" w:rsidRPr="00992728" w:rsidRDefault="002030E1" w:rsidP="002030E1">
      <w:pPr>
        <w:pStyle w:val="ListParagraph"/>
        <w:numPr>
          <w:ilvl w:val="0"/>
          <w:numId w:val="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In the humoral response, B cells, a type of lymphocytic white blood cell, produce antibodies against specific antigens. </w:t>
      </w:r>
    </w:p>
    <w:p w:rsidR="002030E1" w:rsidRPr="00992728" w:rsidRDefault="002030E1" w:rsidP="002030E1">
      <w:pPr>
        <w:pStyle w:val="ListParagraph"/>
        <w:numPr>
          <w:ilvl w:val="0"/>
          <w:numId w:val="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Antigens are recognized by antibodies to the antigen. </w:t>
      </w:r>
    </w:p>
    <w:p w:rsidR="002030E1" w:rsidRPr="00992728" w:rsidRDefault="002030E1" w:rsidP="002030E1">
      <w:pPr>
        <w:pStyle w:val="ListParagraph"/>
        <w:numPr>
          <w:ilvl w:val="0"/>
          <w:numId w:val="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Antibodies are proteins produced by B cells, and each antibody is specific to a particular antigen. </w:t>
      </w:r>
    </w:p>
    <w:p w:rsidR="002030E1" w:rsidRDefault="002030E1" w:rsidP="002030E1">
      <w:pPr>
        <w:pStyle w:val="ListParagraph"/>
        <w:numPr>
          <w:ilvl w:val="0"/>
          <w:numId w:val="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 second exposure to an antigen results in a more rapid and enhanced immune response. </w:t>
      </w:r>
    </w:p>
    <w:p w:rsidR="002030E1" w:rsidRPr="00992728" w:rsidRDefault="002030E1" w:rsidP="002030E1">
      <w:pPr>
        <w:autoSpaceDE w:val="0"/>
        <w:autoSpaceDN w:val="0"/>
        <w:adjustRightInd w:val="0"/>
        <w:rPr>
          <w:rFonts w:cstheme="minorHAnsi"/>
          <w:color w:val="000000"/>
          <w:sz w:val="24"/>
          <w:szCs w:val="24"/>
        </w:rPr>
      </w:pPr>
    </w:p>
    <w:p w:rsidR="002030E1" w:rsidRPr="00992728" w:rsidRDefault="002030E1" w:rsidP="002030E1">
      <w:pPr>
        <w:pStyle w:val="ListParagraph"/>
        <w:numPr>
          <w:ilvl w:val="0"/>
          <w:numId w:val="1"/>
        </w:numPr>
        <w:autoSpaceDE w:val="0"/>
        <w:autoSpaceDN w:val="0"/>
        <w:adjustRightInd w:val="0"/>
        <w:ind w:left="360"/>
        <w:rPr>
          <w:rFonts w:asciiTheme="minorHAnsi" w:hAnsiTheme="minorHAnsi" w:cstheme="minorHAnsi"/>
          <w:color w:val="000000"/>
          <w:sz w:val="24"/>
          <w:szCs w:val="24"/>
        </w:rPr>
      </w:pPr>
      <w:r w:rsidRPr="00992728">
        <w:rPr>
          <w:rFonts w:asciiTheme="minorHAnsi" w:hAnsiTheme="minorHAnsi" w:cstheme="minorHAnsi"/>
          <w:color w:val="000000"/>
          <w:sz w:val="24"/>
          <w:szCs w:val="24"/>
          <w:u w:val="single"/>
        </w:rPr>
        <w:t>Viruses</w:t>
      </w:r>
    </w:p>
    <w:p w:rsidR="002030E1" w:rsidRPr="00992728" w:rsidRDefault="002030E1" w:rsidP="002030E1">
      <w:pPr>
        <w:pStyle w:val="ListParagraph"/>
        <w:numPr>
          <w:ilvl w:val="0"/>
          <w:numId w:val="9"/>
        </w:numPr>
        <w:autoSpaceDE w:val="0"/>
        <w:autoSpaceDN w:val="0"/>
        <w:adjustRightInd w:val="0"/>
        <w:rPr>
          <w:rFonts w:asciiTheme="minorHAnsi" w:hAnsiTheme="minorHAnsi" w:cstheme="minorHAnsi"/>
          <w:sz w:val="24"/>
          <w:szCs w:val="24"/>
        </w:rPr>
      </w:pPr>
      <w:r w:rsidRPr="00992728">
        <w:rPr>
          <w:rFonts w:asciiTheme="minorHAnsi" w:hAnsiTheme="minorHAnsi" w:cstheme="minorHAnsi"/>
          <w:sz w:val="24"/>
          <w:szCs w:val="24"/>
        </w:rPr>
        <w:t>Replication</w:t>
      </w:r>
    </w:p>
    <w:p w:rsidR="002030E1" w:rsidRPr="00992728" w:rsidRDefault="002030E1" w:rsidP="002030E1">
      <w:pPr>
        <w:pStyle w:val="ListParagraph"/>
        <w:numPr>
          <w:ilvl w:val="0"/>
          <w:numId w:val="1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inject DNA or RNA into host cell</w:t>
      </w:r>
    </w:p>
    <w:p w:rsidR="002030E1" w:rsidRPr="00992728" w:rsidRDefault="002030E1" w:rsidP="002030E1">
      <w:pPr>
        <w:pStyle w:val="ListParagraph"/>
        <w:numPr>
          <w:ilvl w:val="0"/>
          <w:numId w:val="1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have highly efficient replicative capabilities that allow for rapid evolution</w:t>
      </w:r>
    </w:p>
    <w:p w:rsidR="002030E1" w:rsidRPr="00992728" w:rsidRDefault="002030E1" w:rsidP="002030E1">
      <w:pPr>
        <w:pStyle w:val="ListParagraph"/>
        <w:numPr>
          <w:ilvl w:val="0"/>
          <w:numId w:val="1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replicate via the lytic cycle, allowing one virus to produce many progeny simultaneously</w:t>
      </w:r>
    </w:p>
    <w:p w:rsidR="002030E1" w:rsidRPr="00992728" w:rsidRDefault="002030E1" w:rsidP="002030E1">
      <w:pPr>
        <w:pStyle w:val="ListParagraph"/>
        <w:numPr>
          <w:ilvl w:val="0"/>
          <w:numId w:val="1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Virus replication allows for mutations to occur through usual host pathways. </w:t>
      </w:r>
    </w:p>
    <w:p w:rsidR="002030E1" w:rsidRPr="00992728" w:rsidRDefault="002030E1" w:rsidP="002030E1">
      <w:pPr>
        <w:pStyle w:val="ListParagraph"/>
        <w:numPr>
          <w:ilvl w:val="0"/>
          <w:numId w:val="1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RNA viruses lack replication error-checking mechanisms, and thus have higher rates of mutation. </w:t>
      </w:r>
    </w:p>
    <w:p w:rsidR="002030E1" w:rsidRPr="00992728" w:rsidRDefault="002030E1" w:rsidP="002030E1">
      <w:pPr>
        <w:pStyle w:val="ListParagraph"/>
        <w:numPr>
          <w:ilvl w:val="0"/>
          <w:numId w:val="1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Related viruses can combine/recombine information if they infect the same host cell. </w:t>
      </w:r>
    </w:p>
    <w:p w:rsidR="002030E1" w:rsidRPr="00992728" w:rsidRDefault="002030E1" w:rsidP="002030E1">
      <w:pPr>
        <w:pStyle w:val="ListParagraph"/>
        <w:numPr>
          <w:ilvl w:val="0"/>
          <w:numId w:val="1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Some viruses are able to integrate into the host DNA and establish a latent (lysogenic) infection</w:t>
      </w:r>
    </w:p>
    <w:p w:rsidR="002030E1" w:rsidRPr="00992728" w:rsidRDefault="002030E1" w:rsidP="002030E1">
      <w:pPr>
        <w:pStyle w:val="ListParagraph"/>
        <w:numPr>
          <w:ilvl w:val="0"/>
          <w:numId w:val="1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HIV is a well-studied system where the rapid evolution of a virus within the host contributes to the pathogenicity of viral infection. </w:t>
      </w:r>
    </w:p>
    <w:p w:rsidR="002030E1" w:rsidRPr="00992728" w:rsidRDefault="002030E1" w:rsidP="002030E1">
      <w:pPr>
        <w:pStyle w:val="ListParagraph"/>
        <w:numPr>
          <w:ilvl w:val="0"/>
          <w:numId w:val="1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Genetic information in retroviruses is a special case and has an alternate flow of information: from RNA to DNA, made possible by reverse transcriptase, an enzyme that copies the viral RNA genome into DNA. This DNA integrates into the host genome and becomes transcribed and translated for the assembly of new viral progeny.</w:t>
      </w:r>
    </w:p>
    <w:p w:rsidR="002030E1" w:rsidRDefault="002030E1" w:rsidP="002030E1">
      <w:pPr>
        <w:autoSpaceDE w:val="0"/>
        <w:autoSpaceDN w:val="0"/>
        <w:adjustRightInd w:val="0"/>
        <w:spacing w:after="0"/>
        <w:rPr>
          <w:b/>
          <w:color w:val="000000"/>
        </w:rPr>
      </w:pPr>
    </w:p>
    <w:p w:rsidR="002030E1" w:rsidRDefault="002030E1" w:rsidP="002030E1">
      <w:pPr>
        <w:autoSpaceDE w:val="0"/>
        <w:autoSpaceDN w:val="0"/>
        <w:adjustRightInd w:val="0"/>
        <w:spacing w:after="0"/>
        <w:rPr>
          <w:b/>
          <w:color w:val="000000"/>
        </w:rPr>
        <w:sectPr w:rsidR="002030E1" w:rsidSect="002030E1">
          <w:pgSz w:w="12240" w:h="15840"/>
          <w:pgMar w:top="720" w:right="720" w:bottom="720" w:left="720" w:header="720" w:footer="720" w:gutter="0"/>
          <w:cols w:space="720"/>
          <w:docGrid w:linePitch="360"/>
        </w:sectPr>
      </w:pPr>
    </w:p>
    <w:p w:rsidR="002030E1" w:rsidRPr="00B91A7B" w:rsidRDefault="002030E1" w:rsidP="002030E1">
      <w:pPr>
        <w:autoSpaceDE w:val="0"/>
        <w:autoSpaceDN w:val="0"/>
        <w:adjustRightInd w:val="0"/>
        <w:spacing w:after="0"/>
        <w:rPr>
          <w:b/>
          <w:i/>
          <w:color w:val="000000"/>
          <w:sz w:val="24"/>
          <w:szCs w:val="24"/>
        </w:rPr>
      </w:pPr>
      <w:r w:rsidRPr="00B91A7B">
        <w:rPr>
          <w:b/>
          <w:i/>
          <w:color w:val="000000"/>
          <w:sz w:val="24"/>
          <w:szCs w:val="24"/>
        </w:rPr>
        <w:lastRenderedPageBreak/>
        <w:t>Vocabulary</w:t>
      </w:r>
    </w:p>
    <w:p w:rsidR="002030E1" w:rsidRPr="00B91A7B" w:rsidRDefault="002030E1" w:rsidP="002030E1">
      <w:pPr>
        <w:autoSpaceDE w:val="0"/>
        <w:autoSpaceDN w:val="0"/>
        <w:adjustRightInd w:val="0"/>
        <w:spacing w:after="0"/>
        <w:rPr>
          <w:color w:val="000000"/>
          <w:sz w:val="24"/>
          <w:szCs w:val="24"/>
        </w:rPr>
        <w:sectPr w:rsidR="002030E1" w:rsidRPr="00B91A7B" w:rsidSect="00B91A7B">
          <w:type w:val="continuous"/>
          <w:pgSz w:w="12240" w:h="15840"/>
          <w:pgMar w:top="720" w:right="720" w:bottom="720" w:left="720" w:header="720" w:footer="720" w:gutter="0"/>
          <w:cols w:num="3" w:space="720"/>
          <w:docGrid w:linePitch="360"/>
        </w:sectPr>
      </w:pPr>
    </w:p>
    <w:p w:rsidR="002030E1" w:rsidRDefault="002030E1" w:rsidP="002030E1">
      <w:pPr>
        <w:autoSpaceDE w:val="0"/>
        <w:autoSpaceDN w:val="0"/>
        <w:adjustRightInd w:val="0"/>
        <w:spacing w:after="0"/>
        <w:rPr>
          <w:color w:val="000000"/>
          <w:sz w:val="24"/>
          <w:szCs w:val="24"/>
        </w:rPr>
      </w:pPr>
      <w:r>
        <w:rPr>
          <w:color w:val="000000"/>
          <w:sz w:val="24"/>
          <w:szCs w:val="24"/>
        </w:rPr>
        <w:lastRenderedPageBreak/>
        <w:t>Antibody</w:t>
      </w:r>
    </w:p>
    <w:p w:rsidR="002030E1" w:rsidRDefault="002030E1" w:rsidP="002030E1">
      <w:pPr>
        <w:autoSpaceDE w:val="0"/>
        <w:autoSpaceDN w:val="0"/>
        <w:adjustRightInd w:val="0"/>
        <w:spacing w:after="0"/>
        <w:rPr>
          <w:color w:val="000000"/>
          <w:sz w:val="24"/>
          <w:szCs w:val="24"/>
        </w:rPr>
      </w:pPr>
      <w:r>
        <w:rPr>
          <w:color w:val="000000"/>
          <w:sz w:val="24"/>
          <w:szCs w:val="24"/>
        </w:rPr>
        <w:t>Antigen</w:t>
      </w:r>
    </w:p>
    <w:p w:rsidR="002030E1" w:rsidRDefault="002030E1" w:rsidP="002030E1">
      <w:pPr>
        <w:autoSpaceDE w:val="0"/>
        <w:autoSpaceDN w:val="0"/>
        <w:adjustRightInd w:val="0"/>
        <w:spacing w:after="0"/>
        <w:rPr>
          <w:color w:val="000000"/>
          <w:sz w:val="24"/>
          <w:szCs w:val="24"/>
        </w:rPr>
      </w:pPr>
      <w:r>
        <w:rPr>
          <w:color w:val="000000"/>
          <w:sz w:val="24"/>
          <w:szCs w:val="24"/>
        </w:rPr>
        <w:t>B-cell</w:t>
      </w:r>
    </w:p>
    <w:p w:rsidR="002030E1" w:rsidRDefault="002030E1" w:rsidP="002030E1">
      <w:pPr>
        <w:autoSpaceDE w:val="0"/>
        <w:autoSpaceDN w:val="0"/>
        <w:adjustRightInd w:val="0"/>
        <w:spacing w:after="0"/>
        <w:rPr>
          <w:color w:val="000000"/>
          <w:sz w:val="24"/>
          <w:szCs w:val="24"/>
        </w:rPr>
      </w:pPr>
      <w:r>
        <w:rPr>
          <w:color w:val="000000"/>
          <w:sz w:val="24"/>
          <w:szCs w:val="24"/>
        </w:rPr>
        <w:t>Cell-mediated immunity</w:t>
      </w:r>
    </w:p>
    <w:p w:rsidR="002030E1" w:rsidRPr="00B91A7B" w:rsidRDefault="002030E1" w:rsidP="002030E1">
      <w:pPr>
        <w:autoSpaceDE w:val="0"/>
        <w:autoSpaceDN w:val="0"/>
        <w:adjustRightInd w:val="0"/>
        <w:spacing w:after="0"/>
        <w:rPr>
          <w:color w:val="000000"/>
          <w:sz w:val="24"/>
          <w:szCs w:val="24"/>
        </w:rPr>
      </w:pPr>
      <w:proofErr w:type="gramStart"/>
      <w:r w:rsidRPr="00B91A7B">
        <w:rPr>
          <w:color w:val="000000"/>
          <w:sz w:val="24"/>
          <w:szCs w:val="24"/>
        </w:rPr>
        <w:t>communication</w:t>
      </w:r>
      <w:proofErr w:type="gramEnd"/>
    </w:p>
    <w:p w:rsidR="002030E1" w:rsidRDefault="002030E1" w:rsidP="002030E1">
      <w:pPr>
        <w:autoSpaceDE w:val="0"/>
        <w:autoSpaceDN w:val="0"/>
        <w:adjustRightInd w:val="0"/>
        <w:spacing w:after="0"/>
        <w:rPr>
          <w:color w:val="000000"/>
          <w:sz w:val="24"/>
          <w:szCs w:val="24"/>
        </w:rPr>
      </w:pPr>
      <w:proofErr w:type="gramStart"/>
      <w:r w:rsidRPr="00B91A7B">
        <w:rPr>
          <w:color w:val="000000"/>
          <w:sz w:val="24"/>
          <w:szCs w:val="24"/>
        </w:rPr>
        <w:t>cyclic</w:t>
      </w:r>
      <w:proofErr w:type="gramEnd"/>
      <w:r w:rsidRPr="00B91A7B">
        <w:rPr>
          <w:color w:val="000000"/>
          <w:sz w:val="24"/>
          <w:szCs w:val="24"/>
        </w:rPr>
        <w:t xml:space="preserve"> AMP (</w:t>
      </w:r>
      <w:proofErr w:type="spellStart"/>
      <w:r w:rsidRPr="00B91A7B">
        <w:rPr>
          <w:color w:val="000000"/>
          <w:sz w:val="24"/>
          <w:szCs w:val="24"/>
        </w:rPr>
        <w:t>cAMP</w:t>
      </w:r>
      <w:proofErr w:type="spellEnd"/>
      <w:r w:rsidRPr="00B91A7B">
        <w:rPr>
          <w:color w:val="000000"/>
          <w:sz w:val="24"/>
          <w:szCs w:val="24"/>
        </w:rPr>
        <w:t>)</w:t>
      </w:r>
    </w:p>
    <w:p w:rsidR="002030E1" w:rsidRPr="00B91A7B" w:rsidRDefault="002030E1" w:rsidP="002030E1">
      <w:pPr>
        <w:autoSpaceDE w:val="0"/>
        <w:autoSpaceDN w:val="0"/>
        <w:adjustRightInd w:val="0"/>
        <w:spacing w:after="0"/>
        <w:rPr>
          <w:color w:val="000000"/>
          <w:sz w:val="24"/>
          <w:szCs w:val="24"/>
        </w:rPr>
      </w:pPr>
      <w:proofErr w:type="gramStart"/>
      <w:r>
        <w:rPr>
          <w:color w:val="000000"/>
          <w:sz w:val="24"/>
          <w:szCs w:val="24"/>
        </w:rPr>
        <w:t>cytotoxic</w:t>
      </w:r>
      <w:proofErr w:type="gramEnd"/>
      <w:r>
        <w:rPr>
          <w:color w:val="000000"/>
          <w:sz w:val="24"/>
          <w:szCs w:val="24"/>
        </w:rPr>
        <w:t xml:space="preserve"> T-cell</w:t>
      </w:r>
    </w:p>
    <w:p w:rsidR="002030E1" w:rsidRDefault="002030E1" w:rsidP="002030E1">
      <w:pPr>
        <w:autoSpaceDE w:val="0"/>
        <w:autoSpaceDN w:val="0"/>
        <w:adjustRightInd w:val="0"/>
        <w:spacing w:after="0"/>
        <w:rPr>
          <w:color w:val="000000"/>
          <w:sz w:val="24"/>
          <w:szCs w:val="24"/>
        </w:rPr>
      </w:pPr>
      <w:r w:rsidRPr="00B91A7B">
        <w:rPr>
          <w:color w:val="000000"/>
          <w:sz w:val="24"/>
          <w:szCs w:val="24"/>
        </w:rPr>
        <w:t>G-protein linked receptor</w:t>
      </w:r>
    </w:p>
    <w:p w:rsidR="002030E1" w:rsidRDefault="002030E1" w:rsidP="002030E1">
      <w:pPr>
        <w:autoSpaceDE w:val="0"/>
        <w:autoSpaceDN w:val="0"/>
        <w:adjustRightInd w:val="0"/>
        <w:spacing w:after="0"/>
        <w:rPr>
          <w:color w:val="000000"/>
          <w:sz w:val="24"/>
          <w:szCs w:val="24"/>
        </w:rPr>
      </w:pPr>
      <w:r>
        <w:rPr>
          <w:color w:val="000000"/>
          <w:sz w:val="24"/>
          <w:szCs w:val="24"/>
        </w:rPr>
        <w:t>Helper T-cell</w:t>
      </w:r>
    </w:p>
    <w:p w:rsidR="002030E1" w:rsidRDefault="002030E1" w:rsidP="002030E1">
      <w:pPr>
        <w:autoSpaceDE w:val="0"/>
        <w:autoSpaceDN w:val="0"/>
        <w:adjustRightInd w:val="0"/>
        <w:spacing w:after="0"/>
        <w:rPr>
          <w:color w:val="000000"/>
          <w:sz w:val="24"/>
          <w:szCs w:val="24"/>
        </w:rPr>
      </w:pPr>
      <w:r>
        <w:rPr>
          <w:color w:val="000000"/>
          <w:sz w:val="24"/>
          <w:szCs w:val="24"/>
        </w:rPr>
        <w:t>Hormone</w:t>
      </w:r>
    </w:p>
    <w:p w:rsidR="002030E1" w:rsidRDefault="002030E1" w:rsidP="002030E1">
      <w:pPr>
        <w:autoSpaceDE w:val="0"/>
        <w:autoSpaceDN w:val="0"/>
        <w:adjustRightInd w:val="0"/>
        <w:spacing w:after="0"/>
        <w:rPr>
          <w:color w:val="000000"/>
          <w:sz w:val="24"/>
          <w:szCs w:val="24"/>
        </w:rPr>
      </w:pPr>
      <w:r>
        <w:rPr>
          <w:color w:val="000000"/>
          <w:sz w:val="24"/>
          <w:szCs w:val="24"/>
        </w:rPr>
        <w:t>Humoral immunity</w:t>
      </w:r>
    </w:p>
    <w:p w:rsidR="002030E1" w:rsidRDefault="002030E1" w:rsidP="002030E1">
      <w:pPr>
        <w:autoSpaceDE w:val="0"/>
        <w:autoSpaceDN w:val="0"/>
        <w:adjustRightInd w:val="0"/>
        <w:spacing w:after="0"/>
        <w:rPr>
          <w:color w:val="000000"/>
          <w:sz w:val="24"/>
          <w:szCs w:val="24"/>
        </w:rPr>
      </w:pPr>
      <w:r>
        <w:rPr>
          <w:color w:val="000000"/>
          <w:sz w:val="24"/>
          <w:szCs w:val="24"/>
        </w:rPr>
        <w:t>Inducer</w:t>
      </w:r>
    </w:p>
    <w:p w:rsidR="002030E1" w:rsidRDefault="002030E1" w:rsidP="002030E1">
      <w:pPr>
        <w:autoSpaceDE w:val="0"/>
        <w:autoSpaceDN w:val="0"/>
        <w:adjustRightInd w:val="0"/>
        <w:spacing w:after="0"/>
        <w:rPr>
          <w:color w:val="000000"/>
          <w:sz w:val="24"/>
          <w:szCs w:val="24"/>
        </w:rPr>
      </w:pPr>
      <w:r>
        <w:rPr>
          <w:color w:val="000000"/>
          <w:sz w:val="24"/>
          <w:szCs w:val="24"/>
        </w:rPr>
        <w:lastRenderedPageBreak/>
        <w:t>Lytic cycle</w:t>
      </w:r>
    </w:p>
    <w:p w:rsidR="002030E1" w:rsidRDefault="002030E1" w:rsidP="002030E1">
      <w:pPr>
        <w:autoSpaceDE w:val="0"/>
        <w:autoSpaceDN w:val="0"/>
        <w:adjustRightInd w:val="0"/>
        <w:spacing w:after="0"/>
        <w:rPr>
          <w:color w:val="000000"/>
          <w:sz w:val="24"/>
          <w:szCs w:val="24"/>
        </w:rPr>
      </w:pPr>
      <w:r>
        <w:rPr>
          <w:color w:val="000000"/>
          <w:sz w:val="24"/>
          <w:szCs w:val="24"/>
        </w:rPr>
        <w:t>Lysogenic cycle</w:t>
      </w:r>
    </w:p>
    <w:p w:rsidR="002030E1" w:rsidRDefault="002030E1" w:rsidP="002030E1">
      <w:pPr>
        <w:autoSpaceDE w:val="0"/>
        <w:autoSpaceDN w:val="0"/>
        <w:adjustRightInd w:val="0"/>
        <w:spacing w:after="0"/>
        <w:rPr>
          <w:color w:val="000000"/>
          <w:sz w:val="24"/>
          <w:szCs w:val="24"/>
        </w:rPr>
      </w:pPr>
      <w:r>
        <w:rPr>
          <w:color w:val="000000"/>
          <w:sz w:val="24"/>
          <w:szCs w:val="24"/>
        </w:rPr>
        <w:t>Negative feedback</w:t>
      </w:r>
    </w:p>
    <w:p w:rsidR="002030E1" w:rsidRDefault="002030E1" w:rsidP="002030E1">
      <w:pPr>
        <w:autoSpaceDE w:val="0"/>
        <w:autoSpaceDN w:val="0"/>
        <w:adjustRightInd w:val="0"/>
        <w:spacing w:after="0"/>
        <w:rPr>
          <w:color w:val="000000"/>
          <w:sz w:val="24"/>
          <w:szCs w:val="24"/>
        </w:rPr>
      </w:pPr>
      <w:r>
        <w:rPr>
          <w:color w:val="000000"/>
          <w:sz w:val="24"/>
          <w:szCs w:val="24"/>
        </w:rPr>
        <w:t>Operon</w:t>
      </w:r>
    </w:p>
    <w:p w:rsidR="002030E1" w:rsidRDefault="002030E1" w:rsidP="002030E1">
      <w:pPr>
        <w:autoSpaceDE w:val="0"/>
        <w:autoSpaceDN w:val="0"/>
        <w:adjustRightInd w:val="0"/>
        <w:spacing w:after="0"/>
        <w:rPr>
          <w:color w:val="000000"/>
          <w:sz w:val="24"/>
          <w:szCs w:val="24"/>
        </w:rPr>
      </w:pPr>
      <w:r>
        <w:rPr>
          <w:color w:val="000000"/>
          <w:sz w:val="24"/>
          <w:szCs w:val="24"/>
        </w:rPr>
        <w:t>Operator</w:t>
      </w:r>
    </w:p>
    <w:p w:rsidR="002030E1" w:rsidRDefault="002030E1" w:rsidP="002030E1">
      <w:pPr>
        <w:autoSpaceDE w:val="0"/>
        <w:autoSpaceDN w:val="0"/>
        <w:adjustRightInd w:val="0"/>
        <w:spacing w:after="0"/>
        <w:rPr>
          <w:color w:val="000000"/>
          <w:sz w:val="24"/>
          <w:szCs w:val="24"/>
        </w:rPr>
      </w:pPr>
      <w:r>
        <w:rPr>
          <w:color w:val="000000"/>
          <w:sz w:val="24"/>
          <w:szCs w:val="24"/>
        </w:rPr>
        <w:t>Phagocyte</w:t>
      </w:r>
    </w:p>
    <w:p w:rsidR="002030E1" w:rsidRPr="00B91A7B" w:rsidRDefault="002030E1" w:rsidP="002030E1">
      <w:pPr>
        <w:autoSpaceDE w:val="0"/>
        <w:autoSpaceDN w:val="0"/>
        <w:adjustRightInd w:val="0"/>
        <w:spacing w:after="0"/>
        <w:rPr>
          <w:color w:val="000000"/>
          <w:sz w:val="24"/>
          <w:szCs w:val="24"/>
        </w:rPr>
      </w:pPr>
      <w:proofErr w:type="gramStart"/>
      <w:r>
        <w:rPr>
          <w:color w:val="000000"/>
          <w:sz w:val="24"/>
          <w:szCs w:val="24"/>
        </w:rPr>
        <w:t>phagocytosis</w:t>
      </w:r>
      <w:proofErr w:type="gramEnd"/>
    </w:p>
    <w:p w:rsidR="002030E1" w:rsidRDefault="002030E1" w:rsidP="002030E1">
      <w:pPr>
        <w:autoSpaceDE w:val="0"/>
        <w:autoSpaceDN w:val="0"/>
        <w:adjustRightInd w:val="0"/>
        <w:spacing w:after="0"/>
        <w:rPr>
          <w:color w:val="000000"/>
          <w:sz w:val="24"/>
          <w:szCs w:val="24"/>
        </w:rPr>
      </w:pPr>
      <w:proofErr w:type="gramStart"/>
      <w:r w:rsidRPr="00B91A7B">
        <w:rPr>
          <w:color w:val="000000"/>
          <w:sz w:val="24"/>
          <w:szCs w:val="24"/>
        </w:rPr>
        <w:t>phosphorylation</w:t>
      </w:r>
      <w:proofErr w:type="gramEnd"/>
      <w:r w:rsidRPr="00B91A7B">
        <w:rPr>
          <w:color w:val="000000"/>
          <w:sz w:val="24"/>
          <w:szCs w:val="24"/>
        </w:rPr>
        <w:t xml:space="preserve"> cascade</w:t>
      </w:r>
    </w:p>
    <w:p w:rsidR="002030E1" w:rsidRPr="00B91A7B" w:rsidRDefault="002030E1" w:rsidP="002030E1">
      <w:pPr>
        <w:autoSpaceDE w:val="0"/>
        <w:autoSpaceDN w:val="0"/>
        <w:adjustRightInd w:val="0"/>
        <w:spacing w:after="0"/>
        <w:rPr>
          <w:color w:val="000000"/>
          <w:sz w:val="24"/>
          <w:szCs w:val="24"/>
        </w:rPr>
      </w:pPr>
      <w:proofErr w:type="gramStart"/>
      <w:r>
        <w:rPr>
          <w:color w:val="000000"/>
          <w:sz w:val="24"/>
          <w:szCs w:val="24"/>
        </w:rPr>
        <w:t>positive</w:t>
      </w:r>
      <w:proofErr w:type="gramEnd"/>
      <w:r>
        <w:rPr>
          <w:color w:val="000000"/>
          <w:sz w:val="24"/>
          <w:szCs w:val="24"/>
        </w:rPr>
        <w:t xml:space="preserve"> feedback</w:t>
      </w:r>
    </w:p>
    <w:p w:rsidR="002030E1" w:rsidRPr="00B91A7B" w:rsidRDefault="002030E1" w:rsidP="002030E1">
      <w:pPr>
        <w:autoSpaceDE w:val="0"/>
        <w:autoSpaceDN w:val="0"/>
        <w:adjustRightInd w:val="0"/>
        <w:spacing w:after="0"/>
        <w:rPr>
          <w:color w:val="000000"/>
          <w:sz w:val="24"/>
          <w:szCs w:val="24"/>
        </w:rPr>
      </w:pPr>
      <w:proofErr w:type="gramStart"/>
      <w:r w:rsidRPr="00B91A7B">
        <w:rPr>
          <w:color w:val="000000"/>
          <w:sz w:val="24"/>
          <w:szCs w:val="24"/>
        </w:rPr>
        <w:t>protein</w:t>
      </w:r>
      <w:proofErr w:type="gramEnd"/>
      <w:r w:rsidRPr="00B91A7B">
        <w:rPr>
          <w:color w:val="000000"/>
          <w:sz w:val="24"/>
          <w:szCs w:val="24"/>
        </w:rPr>
        <w:t xml:space="preserve"> kinase</w:t>
      </w:r>
    </w:p>
    <w:p w:rsidR="002030E1" w:rsidRDefault="002030E1" w:rsidP="002030E1">
      <w:pPr>
        <w:autoSpaceDE w:val="0"/>
        <w:autoSpaceDN w:val="0"/>
        <w:adjustRightInd w:val="0"/>
        <w:spacing w:after="0"/>
        <w:rPr>
          <w:color w:val="000000"/>
          <w:sz w:val="24"/>
          <w:szCs w:val="24"/>
        </w:rPr>
      </w:pPr>
      <w:proofErr w:type="gramStart"/>
      <w:r w:rsidRPr="00B91A7B">
        <w:rPr>
          <w:color w:val="000000"/>
          <w:sz w:val="24"/>
          <w:szCs w:val="24"/>
        </w:rPr>
        <w:t>receptor</w:t>
      </w:r>
      <w:proofErr w:type="gramEnd"/>
    </w:p>
    <w:p w:rsidR="002030E1" w:rsidRDefault="002030E1" w:rsidP="002030E1">
      <w:pPr>
        <w:autoSpaceDE w:val="0"/>
        <w:autoSpaceDN w:val="0"/>
        <w:adjustRightInd w:val="0"/>
        <w:spacing w:after="0"/>
        <w:rPr>
          <w:color w:val="000000"/>
          <w:sz w:val="24"/>
          <w:szCs w:val="24"/>
        </w:rPr>
      </w:pPr>
      <w:proofErr w:type="gramStart"/>
      <w:r>
        <w:rPr>
          <w:color w:val="000000"/>
          <w:sz w:val="24"/>
          <w:szCs w:val="24"/>
        </w:rPr>
        <w:t>repressor</w:t>
      </w:r>
      <w:proofErr w:type="gramEnd"/>
    </w:p>
    <w:p w:rsidR="002030E1" w:rsidRDefault="002030E1" w:rsidP="002030E1">
      <w:pPr>
        <w:autoSpaceDE w:val="0"/>
        <w:autoSpaceDN w:val="0"/>
        <w:adjustRightInd w:val="0"/>
        <w:spacing w:after="0"/>
        <w:rPr>
          <w:color w:val="000000"/>
          <w:sz w:val="24"/>
          <w:szCs w:val="24"/>
        </w:rPr>
      </w:pPr>
      <w:proofErr w:type="gramStart"/>
      <w:r>
        <w:rPr>
          <w:color w:val="000000"/>
          <w:sz w:val="24"/>
          <w:szCs w:val="24"/>
        </w:rPr>
        <w:lastRenderedPageBreak/>
        <w:t>retrovirus</w:t>
      </w:r>
      <w:proofErr w:type="gramEnd"/>
    </w:p>
    <w:p w:rsidR="002030E1" w:rsidRPr="00B91A7B" w:rsidRDefault="002030E1" w:rsidP="002030E1">
      <w:pPr>
        <w:autoSpaceDE w:val="0"/>
        <w:autoSpaceDN w:val="0"/>
        <w:adjustRightInd w:val="0"/>
        <w:spacing w:after="0"/>
        <w:rPr>
          <w:color w:val="000000"/>
          <w:sz w:val="24"/>
          <w:szCs w:val="24"/>
        </w:rPr>
      </w:pPr>
      <w:proofErr w:type="gramStart"/>
      <w:r>
        <w:rPr>
          <w:color w:val="000000"/>
          <w:sz w:val="24"/>
          <w:szCs w:val="24"/>
        </w:rPr>
        <w:t>reverse</w:t>
      </w:r>
      <w:proofErr w:type="gramEnd"/>
      <w:r>
        <w:rPr>
          <w:color w:val="000000"/>
          <w:sz w:val="24"/>
          <w:szCs w:val="24"/>
        </w:rPr>
        <w:t xml:space="preserve"> transcriptase</w:t>
      </w:r>
    </w:p>
    <w:p w:rsidR="002030E1" w:rsidRPr="00B91A7B" w:rsidRDefault="002030E1" w:rsidP="002030E1">
      <w:pPr>
        <w:autoSpaceDE w:val="0"/>
        <w:autoSpaceDN w:val="0"/>
        <w:adjustRightInd w:val="0"/>
        <w:spacing w:after="0"/>
        <w:rPr>
          <w:color w:val="000000"/>
          <w:sz w:val="24"/>
          <w:szCs w:val="24"/>
        </w:rPr>
      </w:pPr>
      <w:proofErr w:type="gramStart"/>
      <w:r w:rsidRPr="00B91A7B">
        <w:rPr>
          <w:color w:val="000000"/>
          <w:sz w:val="24"/>
          <w:szCs w:val="24"/>
        </w:rPr>
        <w:t>second</w:t>
      </w:r>
      <w:proofErr w:type="gramEnd"/>
      <w:r w:rsidRPr="00B91A7B">
        <w:rPr>
          <w:color w:val="000000"/>
          <w:sz w:val="24"/>
          <w:szCs w:val="24"/>
        </w:rPr>
        <w:t xml:space="preserve"> messenger</w:t>
      </w:r>
    </w:p>
    <w:p w:rsidR="002030E1" w:rsidRPr="00B91A7B" w:rsidRDefault="002030E1" w:rsidP="002030E1">
      <w:pPr>
        <w:autoSpaceDE w:val="0"/>
        <w:autoSpaceDN w:val="0"/>
        <w:adjustRightInd w:val="0"/>
        <w:spacing w:after="0"/>
        <w:rPr>
          <w:color w:val="000000"/>
          <w:sz w:val="24"/>
          <w:szCs w:val="24"/>
        </w:rPr>
      </w:pPr>
      <w:proofErr w:type="gramStart"/>
      <w:r w:rsidRPr="00B91A7B">
        <w:rPr>
          <w:color w:val="000000"/>
          <w:sz w:val="24"/>
          <w:szCs w:val="24"/>
        </w:rPr>
        <w:t>signal</w:t>
      </w:r>
      <w:proofErr w:type="gramEnd"/>
      <w:r w:rsidRPr="00B91A7B">
        <w:rPr>
          <w:color w:val="000000"/>
          <w:sz w:val="24"/>
          <w:szCs w:val="24"/>
        </w:rPr>
        <w:t xml:space="preserve"> cascade</w:t>
      </w:r>
    </w:p>
    <w:p w:rsidR="002030E1" w:rsidRPr="00B91A7B" w:rsidRDefault="002030E1" w:rsidP="002030E1">
      <w:pPr>
        <w:autoSpaceDE w:val="0"/>
        <w:autoSpaceDN w:val="0"/>
        <w:adjustRightInd w:val="0"/>
        <w:spacing w:after="0"/>
        <w:rPr>
          <w:color w:val="000000"/>
          <w:sz w:val="24"/>
          <w:szCs w:val="24"/>
        </w:rPr>
      </w:pPr>
      <w:proofErr w:type="gramStart"/>
      <w:r w:rsidRPr="00B91A7B">
        <w:rPr>
          <w:color w:val="000000"/>
          <w:sz w:val="24"/>
          <w:szCs w:val="24"/>
        </w:rPr>
        <w:t>signal</w:t>
      </w:r>
      <w:proofErr w:type="gramEnd"/>
      <w:r w:rsidRPr="00B91A7B">
        <w:rPr>
          <w:color w:val="000000"/>
          <w:sz w:val="24"/>
          <w:szCs w:val="24"/>
        </w:rPr>
        <w:t xml:space="preserve"> transduction</w:t>
      </w:r>
    </w:p>
    <w:p w:rsidR="002030E1" w:rsidRDefault="002030E1" w:rsidP="002030E1">
      <w:pPr>
        <w:autoSpaceDE w:val="0"/>
        <w:autoSpaceDN w:val="0"/>
        <w:adjustRightInd w:val="0"/>
        <w:spacing w:after="0"/>
        <w:rPr>
          <w:color w:val="000000"/>
          <w:sz w:val="24"/>
          <w:szCs w:val="24"/>
        </w:rPr>
      </w:pPr>
      <w:proofErr w:type="gramStart"/>
      <w:r w:rsidRPr="00B91A7B">
        <w:rPr>
          <w:color w:val="000000"/>
          <w:sz w:val="24"/>
          <w:szCs w:val="24"/>
        </w:rPr>
        <w:t>signal</w:t>
      </w:r>
      <w:proofErr w:type="gramEnd"/>
      <w:r w:rsidRPr="00B91A7B">
        <w:rPr>
          <w:color w:val="000000"/>
          <w:sz w:val="24"/>
          <w:szCs w:val="24"/>
        </w:rPr>
        <w:t xml:space="preserve"> transduction pathway</w:t>
      </w:r>
    </w:p>
    <w:p w:rsidR="002030E1" w:rsidRDefault="002030E1" w:rsidP="002030E1">
      <w:pPr>
        <w:autoSpaceDE w:val="0"/>
        <w:autoSpaceDN w:val="0"/>
        <w:adjustRightInd w:val="0"/>
        <w:spacing w:after="0"/>
        <w:rPr>
          <w:color w:val="000000"/>
          <w:sz w:val="24"/>
          <w:szCs w:val="24"/>
        </w:rPr>
      </w:pPr>
      <w:proofErr w:type="gramStart"/>
      <w:r>
        <w:rPr>
          <w:color w:val="000000"/>
          <w:sz w:val="24"/>
          <w:szCs w:val="24"/>
        </w:rPr>
        <w:t>transcription</w:t>
      </w:r>
      <w:proofErr w:type="gramEnd"/>
      <w:r>
        <w:rPr>
          <w:color w:val="000000"/>
          <w:sz w:val="24"/>
          <w:szCs w:val="24"/>
        </w:rPr>
        <w:t xml:space="preserve"> factor</w:t>
      </w:r>
    </w:p>
    <w:p w:rsidR="002030E1" w:rsidRDefault="002030E1" w:rsidP="002030E1">
      <w:pPr>
        <w:autoSpaceDE w:val="0"/>
        <w:autoSpaceDN w:val="0"/>
        <w:adjustRightInd w:val="0"/>
        <w:spacing w:after="0"/>
        <w:rPr>
          <w:color w:val="000000"/>
          <w:sz w:val="24"/>
          <w:szCs w:val="24"/>
        </w:rPr>
      </w:pPr>
      <w:proofErr w:type="gramStart"/>
      <w:r>
        <w:rPr>
          <w:color w:val="000000"/>
          <w:sz w:val="24"/>
          <w:szCs w:val="24"/>
        </w:rPr>
        <w:t>virus</w:t>
      </w:r>
      <w:proofErr w:type="gramEnd"/>
    </w:p>
    <w:p w:rsidR="002030E1" w:rsidRPr="00B91A7B" w:rsidRDefault="002030E1" w:rsidP="002030E1">
      <w:pPr>
        <w:autoSpaceDE w:val="0"/>
        <w:autoSpaceDN w:val="0"/>
        <w:adjustRightInd w:val="0"/>
        <w:spacing w:after="0"/>
        <w:rPr>
          <w:color w:val="000000"/>
          <w:sz w:val="24"/>
          <w:szCs w:val="24"/>
        </w:rPr>
      </w:pPr>
      <w:proofErr w:type="gramStart"/>
      <w:r>
        <w:rPr>
          <w:color w:val="000000"/>
          <w:sz w:val="24"/>
          <w:szCs w:val="24"/>
        </w:rPr>
        <w:t>white</w:t>
      </w:r>
      <w:proofErr w:type="gramEnd"/>
      <w:r>
        <w:rPr>
          <w:color w:val="000000"/>
          <w:sz w:val="24"/>
          <w:szCs w:val="24"/>
        </w:rPr>
        <w:t xml:space="preserve"> blood cell</w:t>
      </w:r>
    </w:p>
    <w:p w:rsidR="002030E1" w:rsidRPr="00B91A7B" w:rsidRDefault="002030E1" w:rsidP="002030E1">
      <w:pPr>
        <w:autoSpaceDE w:val="0"/>
        <w:autoSpaceDN w:val="0"/>
        <w:adjustRightInd w:val="0"/>
        <w:rPr>
          <w:color w:val="000000"/>
          <w:sz w:val="24"/>
          <w:szCs w:val="24"/>
        </w:rPr>
        <w:sectPr w:rsidR="002030E1" w:rsidRPr="00B91A7B" w:rsidSect="00B91A7B">
          <w:type w:val="continuous"/>
          <w:pgSz w:w="12240" w:h="15840"/>
          <w:pgMar w:top="720" w:right="720" w:bottom="720" w:left="720" w:header="720" w:footer="720" w:gutter="0"/>
          <w:cols w:num="3" w:space="720"/>
          <w:docGrid w:linePitch="360"/>
        </w:sectPr>
      </w:pPr>
    </w:p>
    <w:p w:rsidR="002030E1" w:rsidRDefault="002030E1" w:rsidP="002030E1">
      <w:pPr>
        <w:pStyle w:val="ListParagraph"/>
        <w:autoSpaceDE w:val="0"/>
        <w:autoSpaceDN w:val="0"/>
        <w:adjustRightInd w:val="0"/>
        <w:ind w:left="0"/>
        <w:rPr>
          <w:rFonts w:asciiTheme="minorHAnsi" w:hAnsiTheme="minorHAnsi" w:cstheme="minorHAnsi"/>
          <w:b/>
          <w:i/>
          <w:color w:val="000000"/>
          <w:sz w:val="24"/>
          <w:szCs w:val="24"/>
        </w:rPr>
      </w:pPr>
      <w:r>
        <w:rPr>
          <w:rFonts w:asciiTheme="minorHAnsi" w:hAnsiTheme="minorHAnsi" w:cstheme="minorHAnsi"/>
          <w:noProof/>
          <w:sz w:val="24"/>
          <w:szCs w:val="24"/>
          <w:u w:val="single"/>
        </w:rPr>
        <w:lastRenderedPageBreak/>
        <w:drawing>
          <wp:anchor distT="0" distB="0" distL="114300" distR="114300" simplePos="0" relativeHeight="251659264" behindDoc="1" locked="0" layoutInCell="1" allowOverlap="1" wp14:anchorId="271DE0D0" wp14:editId="404652E5">
            <wp:simplePos x="0" y="0"/>
            <wp:positionH relativeFrom="column">
              <wp:posOffset>2962275</wp:posOffset>
            </wp:positionH>
            <wp:positionV relativeFrom="paragraph">
              <wp:posOffset>142875</wp:posOffset>
            </wp:positionV>
            <wp:extent cx="3872230" cy="2895600"/>
            <wp:effectExtent l="0" t="0" r="0" b="0"/>
            <wp:wrapTight wrapText="bothSides">
              <wp:wrapPolygon edited="0">
                <wp:start x="0" y="0"/>
                <wp:lineTo x="0" y="21458"/>
                <wp:lineTo x="21465" y="21458"/>
                <wp:lineTo x="214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223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A7B">
        <w:rPr>
          <w:rFonts w:asciiTheme="minorHAnsi" w:hAnsiTheme="minorHAnsi" w:cstheme="minorHAnsi"/>
          <w:b/>
          <w:i/>
          <w:color w:val="000000"/>
          <w:sz w:val="24"/>
          <w:szCs w:val="24"/>
        </w:rPr>
        <w:t>Thinking Practice</w:t>
      </w:r>
    </w:p>
    <w:p w:rsidR="002030E1" w:rsidRPr="00F92AFA" w:rsidRDefault="002030E1" w:rsidP="002030E1">
      <w:pPr>
        <w:pStyle w:val="ListParagraph"/>
        <w:numPr>
          <w:ilvl w:val="0"/>
          <w:numId w:val="11"/>
        </w:numPr>
        <w:autoSpaceDE w:val="0"/>
        <w:autoSpaceDN w:val="0"/>
        <w:adjustRightInd w:val="0"/>
        <w:ind w:left="360"/>
        <w:rPr>
          <w:rFonts w:asciiTheme="minorHAnsi" w:hAnsiTheme="minorHAnsi" w:cstheme="minorHAnsi"/>
          <w:sz w:val="24"/>
          <w:szCs w:val="24"/>
          <w:u w:val="single"/>
        </w:rPr>
      </w:pPr>
      <w:r>
        <w:rPr>
          <w:rFonts w:asciiTheme="minorHAnsi" w:hAnsiTheme="minorHAnsi" w:cstheme="minorHAnsi"/>
          <w:sz w:val="24"/>
          <w:szCs w:val="24"/>
        </w:rPr>
        <w:t>Refer to the diagram at the right to respond to the following questions.</w:t>
      </w:r>
    </w:p>
    <w:p w:rsidR="002030E1" w:rsidRPr="00F92AFA" w:rsidRDefault="002030E1" w:rsidP="002030E1">
      <w:pPr>
        <w:pStyle w:val="ListParagraph"/>
        <w:numPr>
          <w:ilvl w:val="0"/>
          <w:numId w:val="1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Is the hormone hydrophobic or hydrophilic?  How do you know?</w:t>
      </w:r>
    </w:p>
    <w:p w:rsidR="002030E1" w:rsidRDefault="002030E1" w:rsidP="002030E1">
      <w:pPr>
        <w:autoSpaceDE w:val="0"/>
        <w:autoSpaceDN w:val="0"/>
        <w:adjustRightInd w:val="0"/>
        <w:rPr>
          <w:rFonts w:cstheme="minorHAnsi"/>
          <w:sz w:val="24"/>
          <w:szCs w:val="24"/>
          <w:u w:val="single"/>
        </w:rPr>
      </w:pPr>
    </w:p>
    <w:p w:rsidR="002030E1" w:rsidRPr="00F92AFA" w:rsidRDefault="002030E1" w:rsidP="002030E1">
      <w:pPr>
        <w:autoSpaceDE w:val="0"/>
        <w:autoSpaceDN w:val="0"/>
        <w:adjustRightInd w:val="0"/>
        <w:rPr>
          <w:rFonts w:cstheme="minorHAnsi"/>
          <w:sz w:val="24"/>
          <w:szCs w:val="24"/>
          <w:u w:val="single"/>
        </w:rPr>
      </w:pPr>
    </w:p>
    <w:p w:rsidR="002030E1" w:rsidRPr="00F92AFA" w:rsidRDefault="002030E1" w:rsidP="002030E1">
      <w:pPr>
        <w:pStyle w:val="ListParagraph"/>
        <w:numPr>
          <w:ilvl w:val="0"/>
          <w:numId w:val="1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Explain how the action of the hormone might be different if it could move through the cell membrane.</w:t>
      </w:r>
    </w:p>
    <w:p w:rsidR="002030E1" w:rsidRDefault="002030E1" w:rsidP="002030E1">
      <w:pPr>
        <w:autoSpaceDE w:val="0"/>
        <w:autoSpaceDN w:val="0"/>
        <w:adjustRightInd w:val="0"/>
        <w:rPr>
          <w:rFonts w:cstheme="minorHAnsi"/>
          <w:sz w:val="24"/>
          <w:szCs w:val="24"/>
          <w:u w:val="single"/>
        </w:rPr>
      </w:pPr>
    </w:p>
    <w:p w:rsidR="002030E1" w:rsidRPr="00F92AFA" w:rsidRDefault="002030E1" w:rsidP="002030E1">
      <w:pPr>
        <w:autoSpaceDE w:val="0"/>
        <w:autoSpaceDN w:val="0"/>
        <w:adjustRightInd w:val="0"/>
        <w:rPr>
          <w:rFonts w:cstheme="minorHAnsi"/>
          <w:sz w:val="24"/>
          <w:szCs w:val="24"/>
          <w:u w:val="single"/>
        </w:rPr>
      </w:pPr>
    </w:p>
    <w:p w:rsidR="002030E1" w:rsidRPr="00F92AFA" w:rsidRDefault="002030E1" w:rsidP="002030E1">
      <w:pPr>
        <w:pStyle w:val="ListParagraph"/>
        <w:numPr>
          <w:ilvl w:val="0"/>
          <w:numId w:val="1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Explain what is happening in this picture and make a prediction about what will be the end result in the cell to which this hormone has bound.</w:t>
      </w:r>
    </w:p>
    <w:p w:rsidR="002030E1" w:rsidRDefault="002030E1" w:rsidP="002030E1">
      <w:pPr>
        <w:autoSpaceDE w:val="0"/>
        <w:autoSpaceDN w:val="0"/>
        <w:adjustRightInd w:val="0"/>
        <w:rPr>
          <w:rFonts w:cstheme="minorHAnsi"/>
          <w:sz w:val="24"/>
          <w:szCs w:val="24"/>
          <w:u w:val="single"/>
        </w:rPr>
      </w:pPr>
    </w:p>
    <w:p w:rsidR="002030E1" w:rsidRDefault="002030E1" w:rsidP="002030E1">
      <w:pPr>
        <w:autoSpaceDE w:val="0"/>
        <w:autoSpaceDN w:val="0"/>
        <w:adjustRightInd w:val="0"/>
        <w:rPr>
          <w:rFonts w:cstheme="minorHAnsi"/>
          <w:sz w:val="24"/>
          <w:szCs w:val="24"/>
          <w:u w:val="single"/>
        </w:rPr>
      </w:pPr>
    </w:p>
    <w:p w:rsidR="002030E1" w:rsidRPr="00F92AFA" w:rsidRDefault="002030E1" w:rsidP="002030E1">
      <w:pPr>
        <w:autoSpaceDE w:val="0"/>
        <w:autoSpaceDN w:val="0"/>
        <w:adjustRightInd w:val="0"/>
        <w:rPr>
          <w:rFonts w:cstheme="minorHAnsi"/>
          <w:sz w:val="24"/>
          <w:szCs w:val="24"/>
          <w:u w:val="single"/>
        </w:rPr>
      </w:pPr>
    </w:p>
    <w:p w:rsidR="002030E1" w:rsidRPr="00F92AFA" w:rsidRDefault="002030E1" w:rsidP="002030E1">
      <w:pPr>
        <w:pStyle w:val="ListParagraph"/>
        <w:numPr>
          <w:ilvl w:val="0"/>
          <w:numId w:val="11"/>
        </w:numPr>
        <w:autoSpaceDE w:val="0"/>
        <w:autoSpaceDN w:val="0"/>
        <w:adjustRightInd w:val="0"/>
        <w:ind w:left="360"/>
        <w:rPr>
          <w:rFonts w:asciiTheme="minorHAnsi" w:hAnsiTheme="minorHAnsi" w:cstheme="minorHAnsi"/>
          <w:sz w:val="24"/>
          <w:szCs w:val="24"/>
        </w:rPr>
      </w:pPr>
      <w:r w:rsidRPr="00F92AFA">
        <w:rPr>
          <w:rFonts w:asciiTheme="minorHAnsi" w:hAnsiTheme="minorHAnsi" w:cstheme="minorHAnsi"/>
          <w:sz w:val="24"/>
          <w:szCs w:val="24"/>
        </w:rPr>
        <w:t xml:space="preserve">Lactose digestion in </w:t>
      </w:r>
      <w:r w:rsidRPr="00F92AFA">
        <w:rPr>
          <w:rFonts w:asciiTheme="minorHAnsi" w:hAnsiTheme="minorHAnsi" w:cstheme="minorHAnsi"/>
          <w:i/>
          <w:iCs/>
          <w:sz w:val="24"/>
          <w:szCs w:val="24"/>
        </w:rPr>
        <w:t xml:space="preserve">E. coli </w:t>
      </w:r>
      <w:r w:rsidRPr="00F92AFA">
        <w:rPr>
          <w:rFonts w:asciiTheme="minorHAnsi" w:hAnsiTheme="minorHAnsi" w:cstheme="minorHAnsi"/>
          <w:sz w:val="24"/>
          <w:szCs w:val="24"/>
        </w:rPr>
        <w:t xml:space="preserve">begins with its hydrolysis by the enzyme </w:t>
      </w:r>
      <w:r w:rsidRPr="00F92AFA">
        <w:rPr>
          <w:rFonts w:asciiTheme="minorHAnsi" w:hAnsiTheme="minorHAnsi" w:cstheme="minorHAnsi"/>
          <w:i/>
          <w:iCs/>
          <w:sz w:val="24"/>
          <w:szCs w:val="24"/>
        </w:rPr>
        <w:t>b</w:t>
      </w:r>
      <w:r w:rsidRPr="00F92AFA">
        <w:rPr>
          <w:rFonts w:asciiTheme="minorHAnsi" w:hAnsiTheme="minorHAnsi" w:cstheme="minorHAnsi"/>
          <w:sz w:val="24"/>
          <w:szCs w:val="24"/>
        </w:rPr>
        <w:t>-</w:t>
      </w:r>
      <w:proofErr w:type="spellStart"/>
      <w:r w:rsidRPr="00F92AFA">
        <w:rPr>
          <w:rFonts w:asciiTheme="minorHAnsi" w:hAnsiTheme="minorHAnsi" w:cstheme="minorHAnsi"/>
          <w:sz w:val="24"/>
          <w:szCs w:val="24"/>
        </w:rPr>
        <w:t>galactosidase</w:t>
      </w:r>
      <w:proofErr w:type="spellEnd"/>
      <w:r w:rsidRPr="00F92AFA">
        <w:rPr>
          <w:rFonts w:asciiTheme="minorHAnsi" w:hAnsiTheme="minorHAnsi" w:cstheme="minorHAnsi"/>
          <w:sz w:val="24"/>
          <w:szCs w:val="24"/>
        </w:rPr>
        <w:t xml:space="preserve">. The gene encoding </w:t>
      </w:r>
      <w:r w:rsidRPr="00F92AFA">
        <w:rPr>
          <w:rFonts w:asciiTheme="minorHAnsi" w:hAnsiTheme="minorHAnsi" w:cstheme="minorHAnsi"/>
          <w:i/>
          <w:iCs/>
          <w:sz w:val="24"/>
          <w:szCs w:val="24"/>
        </w:rPr>
        <w:t>b</w:t>
      </w:r>
      <w:r w:rsidRPr="00F92AFA">
        <w:rPr>
          <w:rFonts w:asciiTheme="minorHAnsi" w:hAnsiTheme="minorHAnsi" w:cstheme="minorHAnsi"/>
          <w:sz w:val="24"/>
          <w:szCs w:val="24"/>
        </w:rPr>
        <w:t>-</w:t>
      </w:r>
      <w:proofErr w:type="spellStart"/>
      <w:r w:rsidRPr="00F92AFA">
        <w:rPr>
          <w:rFonts w:asciiTheme="minorHAnsi" w:hAnsiTheme="minorHAnsi" w:cstheme="minorHAnsi"/>
          <w:sz w:val="24"/>
          <w:szCs w:val="24"/>
        </w:rPr>
        <w:t>galactosidase</w:t>
      </w:r>
      <w:proofErr w:type="spellEnd"/>
      <w:r w:rsidRPr="00F92AFA">
        <w:rPr>
          <w:rFonts w:asciiTheme="minorHAnsi" w:hAnsiTheme="minorHAnsi" w:cstheme="minorHAnsi"/>
          <w:sz w:val="24"/>
          <w:szCs w:val="24"/>
        </w:rPr>
        <w:t xml:space="preserve">, </w:t>
      </w:r>
      <w:proofErr w:type="spellStart"/>
      <w:r w:rsidRPr="00F92AFA">
        <w:rPr>
          <w:rFonts w:asciiTheme="minorHAnsi" w:hAnsiTheme="minorHAnsi" w:cstheme="minorHAnsi"/>
          <w:i/>
          <w:iCs/>
          <w:sz w:val="24"/>
          <w:szCs w:val="24"/>
        </w:rPr>
        <w:t>lacZ</w:t>
      </w:r>
      <w:proofErr w:type="spellEnd"/>
      <w:r w:rsidRPr="00F92AFA">
        <w:rPr>
          <w:rFonts w:asciiTheme="minorHAnsi" w:hAnsiTheme="minorHAnsi" w:cstheme="minorHAnsi"/>
          <w:sz w:val="24"/>
          <w:szCs w:val="24"/>
        </w:rPr>
        <w:t>, is part of a coordinately regulated operon containing other genes required for lactose utilization.  Use the legend below to draw the gene and its interaction with RNA polymerase, the repressor protein, and lactose when lactose is being digested.</w:t>
      </w:r>
    </w:p>
    <w:p w:rsidR="002030E1" w:rsidRDefault="002030E1" w:rsidP="002030E1">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14:anchorId="430AE54D" wp14:editId="140B99FC">
            <wp:extent cx="4181475" cy="962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448" t="11687" r="30929" b="72507"/>
                    <a:stretch/>
                  </pic:blipFill>
                  <pic:spPr bwMode="auto">
                    <a:xfrm>
                      <a:off x="0" y="0"/>
                      <a:ext cx="4181475" cy="962025"/>
                    </a:xfrm>
                    <a:prstGeom prst="rect">
                      <a:avLst/>
                    </a:prstGeom>
                    <a:ln>
                      <a:noFill/>
                    </a:ln>
                    <a:extLst>
                      <a:ext uri="{53640926-AAD7-44D8-BBD7-CCE9431645EC}">
                        <a14:shadowObscured xmlns:a14="http://schemas.microsoft.com/office/drawing/2010/main"/>
                      </a:ext>
                    </a:extLst>
                  </pic:spPr>
                </pic:pic>
              </a:graphicData>
            </a:graphic>
          </wp:inline>
        </w:drawing>
      </w:r>
    </w:p>
    <w:p w:rsidR="002030E1" w:rsidRDefault="002030E1" w:rsidP="002030E1">
      <w:pPr>
        <w:autoSpaceDE w:val="0"/>
        <w:autoSpaceDN w:val="0"/>
        <w:adjustRightInd w:val="0"/>
        <w:spacing w:after="0" w:line="240" w:lineRule="auto"/>
        <w:rPr>
          <w:rFonts w:ascii="Times New Roman" w:hAnsi="Times New Roman" w:cs="Times New Roman"/>
          <w:sz w:val="24"/>
          <w:szCs w:val="24"/>
        </w:rPr>
      </w:pPr>
    </w:p>
    <w:p w:rsidR="002030E1" w:rsidRDefault="002030E1" w:rsidP="002030E1">
      <w:pPr>
        <w:autoSpaceDE w:val="0"/>
        <w:autoSpaceDN w:val="0"/>
        <w:adjustRightInd w:val="0"/>
        <w:spacing w:after="0" w:line="240" w:lineRule="auto"/>
        <w:rPr>
          <w:rFonts w:ascii="Times New Roman" w:hAnsi="Times New Roman" w:cs="Times New Roman"/>
          <w:sz w:val="24"/>
          <w:szCs w:val="24"/>
        </w:rPr>
      </w:pPr>
    </w:p>
    <w:p w:rsidR="002030E1" w:rsidRDefault="002030E1" w:rsidP="002030E1">
      <w:pPr>
        <w:autoSpaceDE w:val="0"/>
        <w:autoSpaceDN w:val="0"/>
        <w:adjustRightInd w:val="0"/>
        <w:spacing w:after="0" w:line="240" w:lineRule="auto"/>
        <w:rPr>
          <w:rFonts w:ascii="Times New Roman" w:hAnsi="Times New Roman" w:cs="Times New Roman"/>
          <w:sz w:val="24"/>
          <w:szCs w:val="24"/>
        </w:rPr>
      </w:pPr>
    </w:p>
    <w:p w:rsidR="002030E1" w:rsidRDefault="002030E1" w:rsidP="002030E1">
      <w:pPr>
        <w:autoSpaceDE w:val="0"/>
        <w:autoSpaceDN w:val="0"/>
        <w:adjustRightInd w:val="0"/>
        <w:spacing w:after="0" w:line="240" w:lineRule="auto"/>
        <w:rPr>
          <w:rFonts w:ascii="Times New Roman" w:hAnsi="Times New Roman" w:cs="Times New Roman"/>
          <w:sz w:val="24"/>
          <w:szCs w:val="24"/>
        </w:rPr>
      </w:pPr>
    </w:p>
    <w:p w:rsidR="002030E1" w:rsidRDefault="002030E1" w:rsidP="002030E1">
      <w:pPr>
        <w:autoSpaceDE w:val="0"/>
        <w:autoSpaceDN w:val="0"/>
        <w:adjustRightInd w:val="0"/>
        <w:spacing w:after="0" w:line="240" w:lineRule="auto"/>
        <w:rPr>
          <w:rFonts w:ascii="Times New Roman" w:hAnsi="Times New Roman" w:cs="Times New Roman"/>
          <w:sz w:val="24"/>
          <w:szCs w:val="24"/>
        </w:rPr>
      </w:pPr>
    </w:p>
    <w:p w:rsidR="002030E1" w:rsidRDefault="002030E1" w:rsidP="002030E1">
      <w:pPr>
        <w:autoSpaceDE w:val="0"/>
        <w:autoSpaceDN w:val="0"/>
        <w:adjustRightInd w:val="0"/>
        <w:spacing w:after="0" w:line="240" w:lineRule="auto"/>
        <w:rPr>
          <w:rFonts w:ascii="Times New Roman" w:hAnsi="Times New Roman" w:cs="Times New Roman"/>
          <w:sz w:val="24"/>
          <w:szCs w:val="24"/>
        </w:rPr>
      </w:pPr>
    </w:p>
    <w:p w:rsidR="002030E1" w:rsidRDefault="002030E1" w:rsidP="002030E1">
      <w:pPr>
        <w:autoSpaceDE w:val="0"/>
        <w:autoSpaceDN w:val="0"/>
        <w:adjustRightInd w:val="0"/>
        <w:spacing w:after="0" w:line="240" w:lineRule="auto"/>
        <w:rPr>
          <w:rFonts w:ascii="Times New Roman" w:hAnsi="Times New Roman" w:cs="Times New Roman"/>
          <w:sz w:val="24"/>
          <w:szCs w:val="24"/>
        </w:rPr>
      </w:pPr>
    </w:p>
    <w:p w:rsidR="002030E1" w:rsidRDefault="002030E1" w:rsidP="002030E1">
      <w:pPr>
        <w:autoSpaceDE w:val="0"/>
        <w:autoSpaceDN w:val="0"/>
        <w:adjustRightInd w:val="0"/>
        <w:spacing w:after="0" w:line="240" w:lineRule="auto"/>
        <w:rPr>
          <w:rFonts w:ascii="Times New Roman" w:hAnsi="Times New Roman" w:cs="Times New Roman"/>
          <w:sz w:val="24"/>
          <w:szCs w:val="24"/>
        </w:rPr>
      </w:pPr>
    </w:p>
    <w:p w:rsidR="002030E1" w:rsidRDefault="002030E1" w:rsidP="002030E1">
      <w:pPr>
        <w:autoSpaceDE w:val="0"/>
        <w:autoSpaceDN w:val="0"/>
        <w:adjustRightInd w:val="0"/>
        <w:spacing w:after="0" w:line="240" w:lineRule="auto"/>
        <w:rPr>
          <w:rFonts w:ascii="Times New Roman" w:hAnsi="Times New Roman" w:cs="Times New Roman"/>
          <w:sz w:val="24"/>
          <w:szCs w:val="24"/>
        </w:rPr>
      </w:pPr>
    </w:p>
    <w:p w:rsidR="002030E1" w:rsidRDefault="002030E1" w:rsidP="00B07233">
      <w:pPr>
        <w:autoSpaceDE w:val="0"/>
        <w:autoSpaceDN w:val="0"/>
        <w:adjustRightInd w:val="0"/>
        <w:rPr>
          <w:rFonts w:cstheme="minorHAnsi"/>
          <w:sz w:val="24"/>
          <w:szCs w:val="24"/>
          <w:u w:val="single"/>
        </w:rPr>
      </w:pPr>
      <w:r w:rsidRPr="00B07233">
        <w:rPr>
          <w:rFonts w:cstheme="minorHAnsi"/>
          <w:sz w:val="24"/>
          <w:szCs w:val="24"/>
          <w:u w:val="single"/>
        </w:rPr>
        <w:t xml:space="preserve"> </w:t>
      </w:r>
    </w:p>
    <w:p w:rsidR="00B07233" w:rsidRDefault="00B07233" w:rsidP="00B07233">
      <w:pPr>
        <w:autoSpaceDE w:val="0"/>
        <w:autoSpaceDN w:val="0"/>
        <w:adjustRightInd w:val="0"/>
        <w:rPr>
          <w:rFonts w:cstheme="minorHAnsi"/>
          <w:sz w:val="24"/>
          <w:szCs w:val="24"/>
          <w:u w:val="single"/>
        </w:rPr>
      </w:pPr>
    </w:p>
    <w:p w:rsidR="00B07233" w:rsidRDefault="00B07233" w:rsidP="00B07233">
      <w:pPr>
        <w:autoSpaceDE w:val="0"/>
        <w:autoSpaceDN w:val="0"/>
        <w:adjustRightInd w:val="0"/>
        <w:rPr>
          <w:rFonts w:cstheme="minorHAnsi"/>
          <w:sz w:val="24"/>
          <w:szCs w:val="24"/>
          <w:u w:val="single"/>
        </w:rPr>
      </w:pPr>
    </w:p>
    <w:p w:rsidR="00B07233" w:rsidRDefault="00B07233" w:rsidP="00B07233">
      <w:pPr>
        <w:autoSpaceDE w:val="0"/>
        <w:autoSpaceDN w:val="0"/>
        <w:adjustRightInd w:val="0"/>
        <w:rPr>
          <w:rFonts w:cstheme="minorHAnsi"/>
          <w:sz w:val="24"/>
          <w:szCs w:val="24"/>
          <w:u w:val="single"/>
        </w:rPr>
      </w:pPr>
    </w:p>
    <w:p w:rsidR="00B07233" w:rsidRPr="00B07233" w:rsidRDefault="00B07233" w:rsidP="00B07233">
      <w:pPr>
        <w:pStyle w:val="ListParagraph"/>
        <w:numPr>
          <w:ilvl w:val="0"/>
          <w:numId w:val="11"/>
        </w:numPr>
        <w:autoSpaceDE w:val="0"/>
        <w:autoSpaceDN w:val="0"/>
        <w:adjustRightInd w:val="0"/>
        <w:ind w:left="360"/>
        <w:rPr>
          <w:rFonts w:cstheme="minorHAnsi"/>
          <w:sz w:val="24"/>
          <w:szCs w:val="24"/>
          <w:u w:val="single"/>
        </w:rPr>
      </w:pPr>
    </w:p>
    <w:p w:rsidR="002030E1" w:rsidRDefault="00B07233" w:rsidP="00B07233">
      <w:pPr>
        <w:autoSpaceDE w:val="0"/>
        <w:autoSpaceDN w:val="0"/>
        <w:adjustRightInd w:val="0"/>
        <w:rPr>
          <w:rFonts w:cstheme="minorHAnsi"/>
          <w:sz w:val="24"/>
          <w:szCs w:val="24"/>
          <w:u w:val="single"/>
        </w:rPr>
      </w:pPr>
      <w:r>
        <w:rPr>
          <w:noProof/>
        </w:rPr>
        <w:drawing>
          <wp:anchor distT="0" distB="0" distL="114300" distR="114300" simplePos="0" relativeHeight="251664384" behindDoc="0" locked="0" layoutInCell="1" allowOverlap="1" wp14:anchorId="5B8B333A" wp14:editId="063931D5">
            <wp:simplePos x="0" y="0"/>
            <wp:positionH relativeFrom="column">
              <wp:posOffset>133350</wp:posOffset>
            </wp:positionH>
            <wp:positionV relativeFrom="paragraph">
              <wp:posOffset>0</wp:posOffset>
            </wp:positionV>
            <wp:extent cx="6542405" cy="22860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6780" t="19012" r="27216" b="46181"/>
                    <a:stretch/>
                  </pic:blipFill>
                  <pic:spPr bwMode="auto">
                    <a:xfrm>
                      <a:off x="0" y="0"/>
                      <a:ext cx="654240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0E1" w:rsidRPr="00F92AFA" w:rsidRDefault="002030E1" w:rsidP="002030E1">
      <w:pPr>
        <w:pStyle w:val="ListParagraph"/>
        <w:autoSpaceDE w:val="0"/>
        <w:autoSpaceDN w:val="0"/>
        <w:adjustRightInd w:val="0"/>
        <w:ind w:left="360"/>
        <w:rPr>
          <w:rFonts w:asciiTheme="minorHAnsi" w:hAnsiTheme="minorHAnsi" w:cstheme="minorHAnsi"/>
          <w:sz w:val="24"/>
          <w:szCs w:val="24"/>
        </w:rPr>
      </w:pPr>
      <w:r w:rsidRPr="00F92AFA">
        <w:rPr>
          <w:rFonts w:asciiTheme="minorHAnsi" w:hAnsiTheme="minorHAnsi" w:cstheme="minorHAnsi"/>
          <w:sz w:val="24"/>
          <w:szCs w:val="24"/>
        </w:rPr>
        <w:t>Based on the information provided, propose a possible mechanism for a drug to resist HIV infection.</w:t>
      </w:r>
    </w:p>
    <w:p w:rsidR="002030E1" w:rsidRDefault="002030E1" w:rsidP="002030E1">
      <w:pPr>
        <w:pStyle w:val="ListParagraph"/>
        <w:autoSpaceDE w:val="0"/>
        <w:autoSpaceDN w:val="0"/>
        <w:adjustRightInd w:val="0"/>
        <w:ind w:left="360"/>
        <w:rPr>
          <w:rFonts w:asciiTheme="minorHAnsi" w:hAnsiTheme="minorHAnsi" w:cstheme="minorHAnsi"/>
          <w:sz w:val="24"/>
          <w:szCs w:val="24"/>
          <w:u w:val="single"/>
        </w:rPr>
      </w:pPr>
    </w:p>
    <w:p w:rsidR="002030E1" w:rsidRDefault="002030E1" w:rsidP="002030E1">
      <w:pPr>
        <w:pStyle w:val="ListParagraph"/>
        <w:autoSpaceDE w:val="0"/>
        <w:autoSpaceDN w:val="0"/>
        <w:adjustRightInd w:val="0"/>
        <w:ind w:left="360"/>
        <w:rPr>
          <w:rFonts w:asciiTheme="minorHAnsi" w:hAnsiTheme="minorHAnsi" w:cstheme="minorHAnsi"/>
          <w:sz w:val="24"/>
          <w:szCs w:val="24"/>
          <w:u w:val="single"/>
        </w:rPr>
      </w:pPr>
    </w:p>
    <w:p w:rsidR="002030E1" w:rsidRDefault="002030E1" w:rsidP="002030E1">
      <w:pPr>
        <w:pStyle w:val="ListParagraph"/>
        <w:autoSpaceDE w:val="0"/>
        <w:autoSpaceDN w:val="0"/>
        <w:adjustRightInd w:val="0"/>
        <w:ind w:left="360"/>
        <w:rPr>
          <w:rFonts w:asciiTheme="minorHAnsi" w:hAnsiTheme="minorHAnsi" w:cstheme="minorHAnsi"/>
          <w:sz w:val="24"/>
          <w:szCs w:val="24"/>
          <w:u w:val="single"/>
        </w:rPr>
      </w:pPr>
    </w:p>
    <w:p w:rsidR="002030E1" w:rsidRDefault="002030E1" w:rsidP="002030E1">
      <w:pPr>
        <w:pStyle w:val="ListParagraph"/>
        <w:autoSpaceDE w:val="0"/>
        <w:autoSpaceDN w:val="0"/>
        <w:adjustRightInd w:val="0"/>
        <w:ind w:left="360"/>
        <w:rPr>
          <w:rFonts w:asciiTheme="minorHAnsi" w:hAnsiTheme="minorHAnsi" w:cstheme="minorHAnsi"/>
          <w:sz w:val="24"/>
          <w:szCs w:val="24"/>
          <w:u w:val="single"/>
        </w:rPr>
      </w:pPr>
    </w:p>
    <w:p w:rsidR="002030E1" w:rsidRPr="00FB76A7" w:rsidRDefault="002030E1" w:rsidP="002030E1">
      <w:pPr>
        <w:pStyle w:val="ListParagraph"/>
        <w:autoSpaceDE w:val="0"/>
        <w:autoSpaceDN w:val="0"/>
        <w:adjustRightInd w:val="0"/>
        <w:ind w:left="360"/>
        <w:rPr>
          <w:rFonts w:asciiTheme="minorHAnsi" w:hAnsiTheme="minorHAnsi" w:cstheme="minorHAnsi"/>
          <w:sz w:val="24"/>
          <w:szCs w:val="24"/>
          <w:u w:val="single"/>
        </w:rPr>
      </w:pPr>
      <w:r>
        <w:rPr>
          <w:noProof/>
          <w:sz w:val="24"/>
          <w:szCs w:val="24"/>
        </w:rPr>
        <w:drawing>
          <wp:anchor distT="0" distB="0" distL="114300" distR="114300" simplePos="0" relativeHeight="251660288" behindDoc="1" locked="0" layoutInCell="1" allowOverlap="1" wp14:anchorId="63C17208" wp14:editId="0F408DAD">
            <wp:simplePos x="0" y="0"/>
            <wp:positionH relativeFrom="column">
              <wp:posOffset>3552825</wp:posOffset>
            </wp:positionH>
            <wp:positionV relativeFrom="paragraph">
              <wp:posOffset>159385</wp:posOffset>
            </wp:positionV>
            <wp:extent cx="3143250" cy="3781425"/>
            <wp:effectExtent l="0" t="0" r="0" b="9525"/>
            <wp:wrapTight wrapText="bothSides">
              <wp:wrapPolygon edited="0">
                <wp:start x="0" y="0"/>
                <wp:lineTo x="0" y="21546"/>
                <wp:lineTo x="21469" y="21546"/>
                <wp:lineTo x="2146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0E1" w:rsidRPr="00FB76A7" w:rsidRDefault="002030E1" w:rsidP="002030E1">
      <w:pPr>
        <w:pStyle w:val="ListParagraph"/>
        <w:numPr>
          <w:ilvl w:val="0"/>
          <w:numId w:val="11"/>
        </w:numPr>
        <w:ind w:left="360"/>
        <w:rPr>
          <w:rFonts w:asciiTheme="minorHAnsi" w:eastAsiaTheme="minorHAnsi" w:hAnsiTheme="minorHAnsi" w:cstheme="minorHAnsi"/>
          <w:sz w:val="24"/>
          <w:szCs w:val="24"/>
          <w:u w:val="single"/>
        </w:rPr>
      </w:pPr>
      <w:r w:rsidRPr="00FB76A7">
        <w:rPr>
          <w:rFonts w:asciiTheme="minorHAnsi" w:hAnsiTheme="minorHAnsi" w:cstheme="minorHAnsi"/>
          <w:sz w:val="24"/>
          <w:szCs w:val="24"/>
        </w:rPr>
        <w:t>Describe the processes occurring at each of the numbered positions (I, II, III, and IV) in the diagram to the right.</w:t>
      </w: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2030E1" w:rsidRDefault="002030E1" w:rsidP="002030E1">
      <w:pPr>
        <w:rPr>
          <w:rFonts w:cstheme="minorHAnsi"/>
          <w:sz w:val="24"/>
          <w:szCs w:val="24"/>
          <w:u w:val="single"/>
        </w:rPr>
      </w:pPr>
    </w:p>
    <w:p w:rsidR="00B07233" w:rsidRPr="00FB76A7" w:rsidRDefault="00B07233" w:rsidP="002030E1">
      <w:pPr>
        <w:rPr>
          <w:rFonts w:cstheme="minorHAnsi"/>
          <w:sz w:val="24"/>
          <w:szCs w:val="24"/>
          <w:u w:val="single"/>
        </w:rPr>
      </w:pPr>
    </w:p>
    <w:p w:rsidR="002030E1" w:rsidRPr="00FB76A7" w:rsidRDefault="002030E1" w:rsidP="002030E1">
      <w:pPr>
        <w:pStyle w:val="ListParagraph"/>
        <w:numPr>
          <w:ilvl w:val="0"/>
          <w:numId w:val="11"/>
        </w:numPr>
        <w:ind w:left="360"/>
        <w:rPr>
          <w:rFonts w:asciiTheme="minorHAnsi" w:hAnsiTheme="minorHAnsi" w:cstheme="minorHAnsi"/>
          <w:sz w:val="24"/>
          <w:szCs w:val="24"/>
        </w:rPr>
      </w:pPr>
      <w:r w:rsidRPr="00FB76A7">
        <w:rPr>
          <w:rFonts w:asciiTheme="minorHAnsi" w:hAnsiTheme="minorHAnsi" w:cstheme="minorHAnsi"/>
          <w:sz w:val="24"/>
          <w:szCs w:val="24"/>
        </w:rPr>
        <w:lastRenderedPageBreak/>
        <w:t>Refer to the images at the right to answer the following:</w:t>
      </w:r>
    </w:p>
    <w:p w:rsidR="002030E1" w:rsidRPr="00FB76A7" w:rsidRDefault="002030E1" w:rsidP="002030E1">
      <w:pPr>
        <w:pStyle w:val="ListParagraph"/>
        <w:numPr>
          <w:ilvl w:val="0"/>
          <w:numId w:val="13"/>
        </w:numPr>
        <w:rPr>
          <w:rFonts w:asciiTheme="minorHAnsi" w:hAnsiTheme="minorHAnsi" w:cstheme="minorHAnsi"/>
          <w:sz w:val="24"/>
          <w:szCs w:val="24"/>
        </w:rPr>
      </w:pPr>
      <w:r w:rsidRPr="00FB76A7">
        <w:rPr>
          <w:rFonts w:asciiTheme="minorHAnsi" w:hAnsiTheme="minorHAnsi" w:cstheme="minorHAnsi"/>
          <w:noProof/>
          <w:sz w:val="24"/>
          <w:szCs w:val="24"/>
        </w:rPr>
        <w:drawing>
          <wp:anchor distT="0" distB="0" distL="114300" distR="114300" simplePos="0" relativeHeight="251661312" behindDoc="1" locked="0" layoutInCell="1" allowOverlap="1" wp14:anchorId="4D40B644" wp14:editId="469D3548">
            <wp:simplePos x="0" y="0"/>
            <wp:positionH relativeFrom="column">
              <wp:posOffset>3381375</wp:posOffset>
            </wp:positionH>
            <wp:positionV relativeFrom="paragraph">
              <wp:posOffset>7620</wp:posOffset>
            </wp:positionV>
            <wp:extent cx="3619500" cy="1866900"/>
            <wp:effectExtent l="0" t="0" r="0" b="0"/>
            <wp:wrapTight wrapText="bothSides">
              <wp:wrapPolygon edited="0">
                <wp:start x="0" y="0"/>
                <wp:lineTo x="0" y="21380"/>
                <wp:lineTo x="21486" y="21380"/>
                <wp:lineTo x="214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6A7">
        <w:rPr>
          <w:rFonts w:asciiTheme="minorHAnsi" w:hAnsiTheme="minorHAnsi" w:cstheme="minorHAnsi"/>
          <w:sz w:val="24"/>
          <w:szCs w:val="24"/>
        </w:rPr>
        <w:t>Which immune response in shown: cell mediated or humoral? Explain how you know.</w:t>
      </w:r>
    </w:p>
    <w:p w:rsidR="002030E1" w:rsidRPr="00FB76A7" w:rsidRDefault="002030E1" w:rsidP="002030E1">
      <w:pPr>
        <w:rPr>
          <w:rFonts w:cstheme="minorHAnsi"/>
          <w:sz w:val="24"/>
          <w:szCs w:val="24"/>
        </w:rPr>
      </w:pPr>
    </w:p>
    <w:p w:rsidR="002030E1" w:rsidRPr="00FB76A7" w:rsidRDefault="002030E1" w:rsidP="002030E1">
      <w:pPr>
        <w:rPr>
          <w:rFonts w:cstheme="minorHAnsi"/>
          <w:sz w:val="24"/>
          <w:szCs w:val="24"/>
        </w:rPr>
      </w:pPr>
    </w:p>
    <w:p w:rsidR="002030E1" w:rsidRPr="00FB76A7" w:rsidRDefault="002030E1" w:rsidP="002030E1">
      <w:pPr>
        <w:pStyle w:val="ListParagraph"/>
        <w:numPr>
          <w:ilvl w:val="0"/>
          <w:numId w:val="13"/>
        </w:numPr>
        <w:rPr>
          <w:rFonts w:asciiTheme="minorHAnsi" w:hAnsiTheme="minorHAnsi" w:cstheme="minorHAnsi"/>
          <w:sz w:val="24"/>
          <w:szCs w:val="24"/>
        </w:rPr>
      </w:pPr>
      <w:r w:rsidRPr="00FB76A7">
        <w:rPr>
          <w:rFonts w:asciiTheme="minorHAnsi" w:hAnsiTheme="minorHAnsi" w:cstheme="minorHAnsi"/>
          <w:sz w:val="24"/>
          <w:szCs w:val="24"/>
        </w:rPr>
        <w:t xml:space="preserve">What </w:t>
      </w:r>
      <w:proofErr w:type="gramStart"/>
      <w:r w:rsidRPr="00FB76A7">
        <w:rPr>
          <w:rFonts w:asciiTheme="minorHAnsi" w:hAnsiTheme="minorHAnsi" w:cstheme="minorHAnsi"/>
          <w:sz w:val="24"/>
          <w:szCs w:val="24"/>
        </w:rPr>
        <w:t>are</w:t>
      </w:r>
      <w:proofErr w:type="gramEnd"/>
      <w:r w:rsidRPr="00FB76A7">
        <w:rPr>
          <w:rFonts w:asciiTheme="minorHAnsi" w:hAnsiTheme="minorHAnsi" w:cstheme="minorHAnsi"/>
          <w:sz w:val="24"/>
          <w:szCs w:val="24"/>
        </w:rPr>
        <w:t xml:space="preserve"> the “Y” shaped molecules called? What is their role in the immune </w:t>
      </w:r>
      <w:r w:rsidRPr="00FB76A7">
        <w:rPr>
          <w:rFonts w:asciiTheme="minorHAnsi" w:eastAsiaTheme="minorHAnsi" w:hAnsiTheme="minorHAnsi" w:cstheme="minorHAnsi"/>
          <w:sz w:val="24"/>
          <w:szCs w:val="24"/>
        </w:rPr>
        <w:t>response?</w:t>
      </w:r>
    </w:p>
    <w:p w:rsidR="002030E1" w:rsidRPr="00FB76A7" w:rsidRDefault="002030E1" w:rsidP="002030E1">
      <w:pPr>
        <w:rPr>
          <w:rFonts w:cstheme="minorHAnsi"/>
          <w:sz w:val="24"/>
          <w:szCs w:val="24"/>
        </w:rPr>
      </w:pPr>
      <w:r w:rsidRPr="00FB76A7">
        <w:rPr>
          <w:rFonts w:cstheme="minorHAnsi"/>
          <w:noProof/>
          <w:sz w:val="24"/>
          <w:szCs w:val="24"/>
        </w:rPr>
        <w:drawing>
          <wp:anchor distT="0" distB="0" distL="114300" distR="114300" simplePos="0" relativeHeight="251662336" behindDoc="1" locked="0" layoutInCell="1" allowOverlap="1" wp14:anchorId="1402FFC9" wp14:editId="521B8814">
            <wp:simplePos x="0" y="0"/>
            <wp:positionH relativeFrom="column">
              <wp:posOffset>3781425</wp:posOffset>
            </wp:positionH>
            <wp:positionV relativeFrom="paragraph">
              <wp:posOffset>273050</wp:posOffset>
            </wp:positionV>
            <wp:extent cx="3133725" cy="2148840"/>
            <wp:effectExtent l="0" t="0" r="9525" b="3810"/>
            <wp:wrapTight wrapText="bothSides">
              <wp:wrapPolygon edited="0">
                <wp:start x="0" y="0"/>
                <wp:lineTo x="0" y="21447"/>
                <wp:lineTo x="21534" y="21447"/>
                <wp:lineTo x="215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0E1" w:rsidRPr="00FB76A7" w:rsidRDefault="002030E1" w:rsidP="002030E1">
      <w:pPr>
        <w:rPr>
          <w:rFonts w:cstheme="minorHAnsi"/>
          <w:sz w:val="24"/>
          <w:szCs w:val="24"/>
        </w:rPr>
      </w:pPr>
    </w:p>
    <w:p w:rsidR="002030E1" w:rsidRPr="00FB76A7" w:rsidRDefault="002030E1" w:rsidP="002030E1">
      <w:pPr>
        <w:pStyle w:val="ListParagraph"/>
        <w:numPr>
          <w:ilvl w:val="0"/>
          <w:numId w:val="13"/>
        </w:numPr>
        <w:rPr>
          <w:rFonts w:asciiTheme="minorHAnsi" w:hAnsiTheme="minorHAnsi" w:cstheme="minorHAnsi"/>
          <w:sz w:val="24"/>
          <w:szCs w:val="24"/>
        </w:rPr>
      </w:pPr>
      <w:r w:rsidRPr="00FB76A7">
        <w:rPr>
          <w:rFonts w:asciiTheme="minorHAnsi" w:eastAsiaTheme="minorHAnsi" w:hAnsiTheme="minorHAnsi" w:cstheme="minorHAnsi"/>
          <w:sz w:val="24"/>
          <w:szCs w:val="24"/>
        </w:rPr>
        <w:t>Describe how the “Y” shaped molecules relate to the graph displayed.</w:t>
      </w:r>
    </w:p>
    <w:p w:rsidR="002030E1" w:rsidRDefault="002030E1" w:rsidP="002030E1">
      <w:pPr>
        <w:rPr>
          <w:rFonts w:cstheme="minorHAnsi"/>
          <w:sz w:val="24"/>
          <w:szCs w:val="24"/>
        </w:rPr>
      </w:pPr>
    </w:p>
    <w:p w:rsidR="002030E1" w:rsidRDefault="002030E1" w:rsidP="002030E1">
      <w:pPr>
        <w:rPr>
          <w:rFonts w:cstheme="minorHAnsi"/>
          <w:sz w:val="24"/>
          <w:szCs w:val="24"/>
        </w:rPr>
      </w:pPr>
    </w:p>
    <w:p w:rsidR="002030E1" w:rsidRDefault="002030E1" w:rsidP="002030E1">
      <w:pPr>
        <w:rPr>
          <w:rFonts w:cstheme="minorHAnsi"/>
          <w:sz w:val="24"/>
          <w:szCs w:val="24"/>
        </w:rPr>
      </w:pPr>
    </w:p>
    <w:p w:rsidR="002030E1" w:rsidRDefault="002030E1" w:rsidP="002030E1">
      <w:pPr>
        <w:rPr>
          <w:rFonts w:cstheme="minorHAnsi"/>
          <w:sz w:val="24"/>
          <w:szCs w:val="24"/>
        </w:rPr>
      </w:pPr>
    </w:p>
    <w:p w:rsidR="002030E1" w:rsidRPr="00FB76A7" w:rsidRDefault="002030E1" w:rsidP="002030E1">
      <w:pPr>
        <w:rPr>
          <w:rFonts w:cstheme="minorHAnsi"/>
          <w:sz w:val="24"/>
          <w:szCs w:val="24"/>
        </w:rPr>
      </w:pPr>
    </w:p>
    <w:p w:rsidR="002030E1" w:rsidRDefault="002030E1" w:rsidP="002030E1">
      <w:pPr>
        <w:pStyle w:val="ListParagraph"/>
        <w:numPr>
          <w:ilvl w:val="0"/>
          <w:numId w:val="11"/>
        </w:numPr>
        <w:ind w:left="360"/>
        <w:rPr>
          <w:rFonts w:asciiTheme="minorHAnsi" w:hAnsiTheme="minorHAnsi" w:cstheme="minorHAnsi"/>
          <w:sz w:val="24"/>
          <w:szCs w:val="24"/>
        </w:rPr>
      </w:pPr>
      <w:r w:rsidRPr="00FB76A7">
        <w:rPr>
          <w:rFonts w:asciiTheme="minorHAnsi" w:hAnsiTheme="minorHAnsi" w:cstheme="minorHAnsi"/>
          <w:sz w:val="24"/>
          <w:szCs w:val="24"/>
        </w:rPr>
        <w:t>One student described an action potential in a neuron by saying “As more gates open the concentration of sodium inside the cell increases and this causes even more gates to open.” Is this an example of a positive or negative feedback loop? Justify your reasoning.</w:t>
      </w:r>
    </w:p>
    <w:p w:rsidR="002030E1" w:rsidRDefault="002030E1" w:rsidP="002030E1">
      <w:pPr>
        <w:tabs>
          <w:tab w:val="left" w:pos="3600"/>
        </w:tabs>
        <w:rPr>
          <w:rFonts w:cstheme="minorHAnsi"/>
          <w:sz w:val="24"/>
          <w:szCs w:val="24"/>
        </w:rPr>
      </w:pPr>
      <w:r>
        <w:rPr>
          <w:rFonts w:cstheme="minorHAnsi"/>
          <w:sz w:val="24"/>
          <w:szCs w:val="24"/>
        </w:rPr>
        <w:tab/>
      </w:r>
    </w:p>
    <w:p w:rsidR="002030E1" w:rsidRPr="005773CD" w:rsidRDefault="002030E1" w:rsidP="002030E1">
      <w:pPr>
        <w:tabs>
          <w:tab w:val="left" w:pos="3600"/>
        </w:tabs>
        <w:rPr>
          <w:rFonts w:cstheme="minorHAnsi"/>
          <w:sz w:val="24"/>
          <w:szCs w:val="24"/>
        </w:rPr>
      </w:pPr>
      <w:r>
        <w:rPr>
          <w:rFonts w:cstheme="minorHAnsi"/>
          <w:noProof/>
          <w:sz w:val="24"/>
          <w:szCs w:val="24"/>
        </w:rPr>
        <w:drawing>
          <wp:anchor distT="0" distB="0" distL="114300" distR="114300" simplePos="0" relativeHeight="251663360" behindDoc="1" locked="0" layoutInCell="1" allowOverlap="1" wp14:anchorId="72C61263" wp14:editId="33BC4D49">
            <wp:simplePos x="0" y="0"/>
            <wp:positionH relativeFrom="column">
              <wp:posOffset>4743450</wp:posOffset>
            </wp:positionH>
            <wp:positionV relativeFrom="paragraph">
              <wp:posOffset>147320</wp:posOffset>
            </wp:positionV>
            <wp:extent cx="2324100" cy="2714625"/>
            <wp:effectExtent l="0" t="0" r="0" b="9525"/>
            <wp:wrapTight wrapText="bothSides">
              <wp:wrapPolygon edited="0">
                <wp:start x="0" y="0"/>
                <wp:lineTo x="0" y="21524"/>
                <wp:lineTo x="21423" y="21524"/>
                <wp:lineTo x="2142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0E1" w:rsidRDefault="002030E1" w:rsidP="002030E1">
      <w:pPr>
        <w:pStyle w:val="ListParagraph"/>
        <w:numPr>
          <w:ilvl w:val="0"/>
          <w:numId w:val="11"/>
        </w:numPr>
        <w:ind w:left="360"/>
        <w:rPr>
          <w:rFonts w:asciiTheme="minorHAnsi" w:hAnsiTheme="minorHAnsi" w:cstheme="minorHAnsi"/>
          <w:sz w:val="24"/>
          <w:szCs w:val="24"/>
        </w:rPr>
      </w:pPr>
      <w:r>
        <w:rPr>
          <w:rFonts w:asciiTheme="minorHAnsi" w:hAnsiTheme="minorHAnsi" w:cstheme="minorHAnsi"/>
          <w:sz w:val="24"/>
          <w:szCs w:val="24"/>
        </w:rPr>
        <w:t>The figure to the right shows the feedback mechanism for regulating blood glucose.</w:t>
      </w:r>
    </w:p>
    <w:p w:rsidR="002030E1" w:rsidRDefault="002030E1" w:rsidP="002030E1">
      <w:pPr>
        <w:pStyle w:val="ListParagraph"/>
        <w:numPr>
          <w:ilvl w:val="0"/>
          <w:numId w:val="15"/>
        </w:numPr>
        <w:rPr>
          <w:rFonts w:asciiTheme="minorHAnsi" w:hAnsiTheme="minorHAnsi" w:cstheme="minorHAnsi"/>
          <w:sz w:val="24"/>
          <w:szCs w:val="24"/>
        </w:rPr>
      </w:pPr>
      <w:r>
        <w:rPr>
          <w:rFonts w:asciiTheme="minorHAnsi" w:hAnsiTheme="minorHAnsi" w:cstheme="minorHAnsi"/>
          <w:sz w:val="24"/>
          <w:szCs w:val="24"/>
        </w:rPr>
        <w:t>Is this a positive or negative feedback loop?  Explain your answer.</w:t>
      </w:r>
    </w:p>
    <w:p w:rsidR="002030E1" w:rsidRPr="005773CD" w:rsidRDefault="002030E1" w:rsidP="002030E1">
      <w:pPr>
        <w:rPr>
          <w:rFonts w:cstheme="minorHAnsi"/>
          <w:sz w:val="24"/>
          <w:szCs w:val="24"/>
        </w:rPr>
      </w:pPr>
    </w:p>
    <w:p w:rsidR="002030E1" w:rsidRDefault="002030E1" w:rsidP="002030E1">
      <w:pPr>
        <w:pStyle w:val="ListParagraph"/>
        <w:numPr>
          <w:ilvl w:val="0"/>
          <w:numId w:val="15"/>
        </w:numPr>
        <w:rPr>
          <w:rFonts w:asciiTheme="minorHAnsi" w:hAnsiTheme="minorHAnsi" w:cstheme="minorHAnsi"/>
          <w:sz w:val="24"/>
          <w:szCs w:val="24"/>
        </w:rPr>
      </w:pPr>
      <w:r>
        <w:rPr>
          <w:rFonts w:asciiTheme="minorHAnsi" w:hAnsiTheme="minorHAnsi" w:cstheme="minorHAnsi"/>
          <w:sz w:val="24"/>
          <w:szCs w:val="24"/>
        </w:rPr>
        <w:t>Individuals that suffer from Type I diabetes do not have functional insulin-producing cells.   Describe how their blood will differ from that of a healthy individual after a glucose-rich meal.</w:t>
      </w:r>
    </w:p>
    <w:p w:rsidR="002030E1" w:rsidRDefault="002030E1" w:rsidP="002030E1">
      <w:pPr>
        <w:pStyle w:val="ListParagraph"/>
        <w:ind w:left="360"/>
        <w:rPr>
          <w:rFonts w:asciiTheme="minorHAnsi" w:hAnsiTheme="minorHAnsi" w:cstheme="minorHAnsi"/>
          <w:sz w:val="24"/>
          <w:szCs w:val="24"/>
        </w:rPr>
      </w:pPr>
    </w:p>
    <w:p w:rsidR="002030E1" w:rsidRDefault="002030E1" w:rsidP="002030E1">
      <w:pPr>
        <w:pStyle w:val="ListParagraph"/>
        <w:ind w:left="360"/>
        <w:rPr>
          <w:rFonts w:asciiTheme="minorHAnsi" w:hAnsiTheme="minorHAnsi" w:cstheme="minorHAnsi"/>
          <w:sz w:val="24"/>
          <w:szCs w:val="24"/>
        </w:rPr>
      </w:pPr>
    </w:p>
    <w:p w:rsidR="002030E1" w:rsidRDefault="002030E1" w:rsidP="002030E1">
      <w:pPr>
        <w:rPr>
          <w:rFonts w:cstheme="minorHAnsi"/>
          <w:sz w:val="24"/>
          <w:szCs w:val="24"/>
        </w:rPr>
      </w:pPr>
    </w:p>
    <w:p w:rsidR="002030E1" w:rsidRPr="005773CD" w:rsidRDefault="002030E1" w:rsidP="002030E1">
      <w:pPr>
        <w:rPr>
          <w:rFonts w:cstheme="minorHAnsi"/>
          <w:sz w:val="24"/>
          <w:szCs w:val="24"/>
        </w:rPr>
      </w:pPr>
    </w:p>
    <w:p w:rsidR="002030E1" w:rsidRPr="005773CD" w:rsidRDefault="002030E1" w:rsidP="002030E1">
      <w:pPr>
        <w:pStyle w:val="ListParagraph"/>
        <w:numPr>
          <w:ilvl w:val="0"/>
          <w:numId w:val="11"/>
        </w:numPr>
        <w:ind w:left="360"/>
        <w:rPr>
          <w:rFonts w:asciiTheme="minorHAnsi" w:hAnsiTheme="minorHAnsi" w:cstheme="minorHAnsi"/>
          <w:sz w:val="24"/>
          <w:szCs w:val="24"/>
        </w:rPr>
      </w:pPr>
      <w:r w:rsidRPr="005773CD">
        <w:rPr>
          <w:rFonts w:asciiTheme="minorHAnsi" w:hAnsiTheme="minorHAnsi" w:cstheme="minorHAnsi"/>
          <w:sz w:val="24"/>
          <w:szCs w:val="24"/>
        </w:rPr>
        <w:lastRenderedPageBreak/>
        <w:t xml:space="preserve">In a molecular biology laboratory, a student obtained competent </w:t>
      </w:r>
      <w:r w:rsidRPr="005773CD">
        <w:rPr>
          <w:rFonts w:asciiTheme="minorHAnsi" w:hAnsiTheme="minorHAnsi" w:cstheme="minorHAnsi"/>
          <w:i/>
          <w:iCs/>
          <w:sz w:val="24"/>
          <w:szCs w:val="24"/>
        </w:rPr>
        <w:t xml:space="preserve">E. coli </w:t>
      </w:r>
      <w:r w:rsidRPr="005773CD">
        <w:rPr>
          <w:rFonts w:asciiTheme="minorHAnsi" w:hAnsiTheme="minorHAnsi" w:cstheme="minorHAnsi"/>
          <w:sz w:val="24"/>
          <w:szCs w:val="24"/>
        </w:rPr>
        <w:t>cells and used a common transformation procedure to induce the uptake of plasmid DNA with a gene for resistance to the antibiotic kanamycin. The results below were obtained.</w:t>
      </w:r>
    </w:p>
    <w:p w:rsidR="002030E1" w:rsidRPr="005773CD" w:rsidRDefault="002030E1" w:rsidP="002030E1">
      <w:pPr>
        <w:pStyle w:val="ListParagraph"/>
        <w:ind w:left="360"/>
        <w:jc w:val="center"/>
        <w:rPr>
          <w:rFonts w:asciiTheme="minorHAnsi" w:hAnsiTheme="minorHAnsi" w:cstheme="minorHAnsi"/>
          <w:sz w:val="24"/>
          <w:szCs w:val="24"/>
        </w:rPr>
      </w:pPr>
      <w:r w:rsidRPr="005773CD">
        <w:rPr>
          <w:rFonts w:asciiTheme="minorHAnsi" w:hAnsiTheme="minorHAnsi" w:cstheme="minorHAnsi"/>
          <w:noProof/>
        </w:rPr>
        <w:drawing>
          <wp:inline distT="0" distB="0" distL="0" distR="0" wp14:anchorId="6BD3879E" wp14:editId="2D06AE30">
            <wp:extent cx="4581525" cy="1463746"/>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763" t="25656" r="23076" b="45838"/>
                    <a:stretch/>
                  </pic:blipFill>
                  <pic:spPr bwMode="auto">
                    <a:xfrm>
                      <a:off x="0" y="0"/>
                      <a:ext cx="4582650" cy="1464105"/>
                    </a:xfrm>
                    <a:prstGeom prst="rect">
                      <a:avLst/>
                    </a:prstGeom>
                    <a:ln>
                      <a:noFill/>
                    </a:ln>
                    <a:extLst>
                      <a:ext uri="{53640926-AAD7-44D8-BBD7-CCE9431645EC}">
                        <a14:shadowObscured xmlns:a14="http://schemas.microsoft.com/office/drawing/2010/main"/>
                      </a:ext>
                    </a:extLst>
                  </pic:spPr>
                </pic:pic>
              </a:graphicData>
            </a:graphic>
          </wp:inline>
        </w:drawing>
      </w:r>
    </w:p>
    <w:p w:rsidR="002030E1" w:rsidRPr="005773CD" w:rsidRDefault="002030E1" w:rsidP="002030E1">
      <w:pPr>
        <w:pStyle w:val="ListParagraph"/>
        <w:numPr>
          <w:ilvl w:val="0"/>
          <w:numId w:val="14"/>
        </w:numPr>
        <w:rPr>
          <w:rFonts w:asciiTheme="minorHAnsi" w:hAnsiTheme="minorHAnsi" w:cstheme="minorHAnsi"/>
          <w:sz w:val="24"/>
          <w:szCs w:val="24"/>
        </w:rPr>
      </w:pPr>
      <w:r w:rsidRPr="005773CD">
        <w:rPr>
          <w:rFonts w:asciiTheme="minorHAnsi" w:hAnsiTheme="minorHAnsi" w:cstheme="minorHAnsi"/>
          <w:sz w:val="24"/>
          <w:szCs w:val="24"/>
        </w:rPr>
        <w:t>What is the purpose of Plate IV?</w:t>
      </w:r>
    </w:p>
    <w:p w:rsidR="002030E1" w:rsidRPr="005773CD" w:rsidRDefault="002030E1" w:rsidP="002030E1">
      <w:pPr>
        <w:pStyle w:val="ListParagraph"/>
        <w:ind w:left="1080"/>
        <w:rPr>
          <w:rFonts w:asciiTheme="minorHAnsi" w:hAnsiTheme="minorHAnsi" w:cstheme="minorHAnsi"/>
          <w:sz w:val="24"/>
          <w:szCs w:val="24"/>
        </w:rPr>
      </w:pPr>
    </w:p>
    <w:p w:rsidR="002030E1" w:rsidRPr="005773CD" w:rsidRDefault="002030E1" w:rsidP="002030E1">
      <w:pPr>
        <w:pStyle w:val="ListParagraph"/>
        <w:numPr>
          <w:ilvl w:val="0"/>
          <w:numId w:val="14"/>
        </w:numPr>
        <w:rPr>
          <w:rFonts w:asciiTheme="minorHAnsi" w:hAnsiTheme="minorHAnsi" w:cstheme="minorHAnsi"/>
          <w:sz w:val="24"/>
          <w:szCs w:val="24"/>
        </w:rPr>
      </w:pPr>
      <w:r w:rsidRPr="005773CD">
        <w:rPr>
          <w:rFonts w:asciiTheme="minorHAnsi" w:hAnsiTheme="minorHAnsi" w:cstheme="minorHAnsi"/>
          <w:sz w:val="24"/>
          <w:szCs w:val="24"/>
        </w:rPr>
        <w:t>Explain the growth you see and the type of bacteria (transformed vs. non-transformed or both) that would be on Plate 1.</w:t>
      </w:r>
    </w:p>
    <w:p w:rsidR="002030E1" w:rsidRPr="005773CD" w:rsidRDefault="002030E1" w:rsidP="002030E1">
      <w:pPr>
        <w:pStyle w:val="ListParagraph"/>
        <w:ind w:left="1080"/>
        <w:rPr>
          <w:rFonts w:asciiTheme="minorHAnsi" w:hAnsiTheme="minorHAnsi" w:cstheme="minorHAnsi"/>
          <w:sz w:val="24"/>
          <w:szCs w:val="24"/>
        </w:rPr>
      </w:pPr>
    </w:p>
    <w:p w:rsidR="002030E1" w:rsidRPr="005773CD" w:rsidRDefault="002030E1" w:rsidP="002030E1">
      <w:pPr>
        <w:pStyle w:val="ListParagraph"/>
        <w:ind w:left="1080"/>
        <w:rPr>
          <w:rFonts w:asciiTheme="minorHAnsi" w:hAnsiTheme="minorHAnsi" w:cstheme="minorHAnsi"/>
          <w:sz w:val="24"/>
          <w:szCs w:val="24"/>
        </w:rPr>
      </w:pPr>
    </w:p>
    <w:p w:rsidR="002030E1" w:rsidRPr="005773CD" w:rsidRDefault="002030E1" w:rsidP="002030E1">
      <w:pPr>
        <w:pStyle w:val="ListParagraph"/>
        <w:ind w:left="1080"/>
        <w:rPr>
          <w:rFonts w:asciiTheme="minorHAnsi" w:hAnsiTheme="minorHAnsi" w:cstheme="minorHAnsi"/>
          <w:sz w:val="24"/>
          <w:szCs w:val="24"/>
        </w:rPr>
      </w:pPr>
    </w:p>
    <w:p w:rsidR="002030E1" w:rsidRPr="005773CD" w:rsidRDefault="002030E1" w:rsidP="002030E1">
      <w:pPr>
        <w:pStyle w:val="ListParagraph"/>
        <w:ind w:left="1080"/>
        <w:rPr>
          <w:rFonts w:asciiTheme="minorHAnsi" w:hAnsiTheme="minorHAnsi" w:cstheme="minorHAnsi"/>
          <w:sz w:val="24"/>
          <w:szCs w:val="24"/>
        </w:rPr>
      </w:pPr>
    </w:p>
    <w:p w:rsidR="002030E1" w:rsidRPr="005773CD" w:rsidRDefault="002030E1" w:rsidP="002030E1">
      <w:pPr>
        <w:pStyle w:val="ListParagraph"/>
        <w:ind w:left="1080"/>
        <w:rPr>
          <w:rFonts w:asciiTheme="minorHAnsi" w:hAnsiTheme="minorHAnsi" w:cstheme="minorHAnsi"/>
          <w:sz w:val="24"/>
          <w:szCs w:val="24"/>
        </w:rPr>
      </w:pPr>
    </w:p>
    <w:p w:rsidR="002030E1" w:rsidRPr="005773CD" w:rsidRDefault="002030E1" w:rsidP="002030E1">
      <w:pPr>
        <w:pStyle w:val="ListParagraph"/>
        <w:numPr>
          <w:ilvl w:val="0"/>
          <w:numId w:val="14"/>
        </w:numPr>
        <w:rPr>
          <w:rFonts w:asciiTheme="minorHAnsi" w:hAnsiTheme="minorHAnsi" w:cstheme="minorHAnsi"/>
          <w:sz w:val="24"/>
          <w:szCs w:val="24"/>
        </w:rPr>
      </w:pPr>
      <w:r w:rsidRPr="005773CD">
        <w:rPr>
          <w:rFonts w:asciiTheme="minorHAnsi" w:hAnsiTheme="minorHAnsi" w:cstheme="minorHAnsi"/>
          <w:sz w:val="24"/>
          <w:szCs w:val="24"/>
        </w:rPr>
        <w:t>Explain the growth you see and the type of bacteria (transformed vs. non-transformed or both) that would be on Plate II.</w:t>
      </w:r>
    </w:p>
    <w:p w:rsidR="002030E1" w:rsidRPr="005773CD" w:rsidRDefault="002030E1" w:rsidP="002030E1">
      <w:pPr>
        <w:rPr>
          <w:rFonts w:cstheme="minorHAnsi"/>
          <w:sz w:val="24"/>
          <w:szCs w:val="24"/>
        </w:rPr>
      </w:pPr>
    </w:p>
    <w:p w:rsidR="002030E1" w:rsidRPr="005773CD" w:rsidRDefault="002030E1" w:rsidP="002030E1">
      <w:pPr>
        <w:rPr>
          <w:rFonts w:cstheme="minorHAnsi"/>
          <w:sz w:val="24"/>
          <w:szCs w:val="24"/>
        </w:rPr>
      </w:pPr>
    </w:p>
    <w:p w:rsidR="002030E1" w:rsidRPr="005773CD" w:rsidRDefault="002030E1" w:rsidP="002030E1">
      <w:pPr>
        <w:rPr>
          <w:rFonts w:cstheme="minorHAnsi"/>
          <w:sz w:val="24"/>
          <w:szCs w:val="24"/>
        </w:rPr>
      </w:pPr>
    </w:p>
    <w:p w:rsidR="002030E1" w:rsidRPr="005773CD" w:rsidRDefault="002030E1" w:rsidP="002030E1">
      <w:pPr>
        <w:pStyle w:val="ListParagraph"/>
        <w:numPr>
          <w:ilvl w:val="0"/>
          <w:numId w:val="14"/>
        </w:numPr>
        <w:rPr>
          <w:rFonts w:asciiTheme="minorHAnsi" w:hAnsiTheme="minorHAnsi" w:cstheme="minorHAnsi"/>
          <w:sz w:val="24"/>
          <w:szCs w:val="24"/>
        </w:rPr>
      </w:pPr>
      <w:r w:rsidRPr="005773CD">
        <w:rPr>
          <w:rFonts w:asciiTheme="minorHAnsi" w:hAnsiTheme="minorHAnsi" w:cstheme="minorHAnsi"/>
          <w:sz w:val="24"/>
          <w:szCs w:val="24"/>
        </w:rPr>
        <w:t>If the student repeated the experiment, but the heat shock was unsuccessful and the plasmid was unable to be transformed, for which plates would growth be expected?  Explain your answer.</w:t>
      </w:r>
    </w:p>
    <w:p w:rsidR="002E7DC2" w:rsidRPr="002030E1" w:rsidRDefault="002E7DC2">
      <w:pPr>
        <w:rPr>
          <w:rFonts w:ascii="Times New Roman" w:eastAsia="Times New Roman" w:hAnsi="Times New Roman" w:cstheme="minorHAnsi"/>
          <w:sz w:val="24"/>
          <w:szCs w:val="24"/>
          <w:u w:val="single"/>
        </w:rPr>
      </w:pPr>
    </w:p>
    <w:sectPr w:rsidR="002E7DC2" w:rsidRPr="002030E1" w:rsidSect="002030E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E37"/>
    <w:multiLevelType w:val="hybridMultilevel"/>
    <w:tmpl w:val="419A2E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875C36"/>
    <w:multiLevelType w:val="hybridMultilevel"/>
    <w:tmpl w:val="77E27C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88735B"/>
    <w:multiLevelType w:val="hybridMultilevel"/>
    <w:tmpl w:val="708897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6F57D1"/>
    <w:multiLevelType w:val="hybridMultilevel"/>
    <w:tmpl w:val="8766E00C"/>
    <w:lvl w:ilvl="0" w:tplc="D230F532">
      <w:start w:val="1"/>
      <w:numFmt w:val="lowerLetter"/>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C961EC"/>
    <w:multiLevelType w:val="hybridMultilevel"/>
    <w:tmpl w:val="94DADE2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128236E4"/>
    <w:multiLevelType w:val="hybridMultilevel"/>
    <w:tmpl w:val="262AA1F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7A34685"/>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82B3166"/>
    <w:multiLevelType w:val="hybridMultilevel"/>
    <w:tmpl w:val="5F583B0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2F0D4C16"/>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C00B44"/>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464B47"/>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8443CD2"/>
    <w:multiLevelType w:val="hybridMultilevel"/>
    <w:tmpl w:val="1F5680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F3F5953"/>
    <w:multiLevelType w:val="hybridMultilevel"/>
    <w:tmpl w:val="38B6FF08"/>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97F4311"/>
    <w:multiLevelType w:val="hybridMultilevel"/>
    <w:tmpl w:val="436840E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B036CF4"/>
    <w:multiLevelType w:val="hybridMultilevel"/>
    <w:tmpl w:val="461E53A6"/>
    <w:lvl w:ilvl="0" w:tplc="ED9E6A4A">
      <w:start w:val="1"/>
      <w:numFmt w:val="decimal"/>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1"/>
  </w:num>
  <w:num w:numId="3">
    <w:abstractNumId w:val="0"/>
  </w:num>
  <w:num w:numId="4">
    <w:abstractNumId w:val="10"/>
  </w:num>
  <w:num w:numId="5">
    <w:abstractNumId w:val="5"/>
  </w:num>
  <w:num w:numId="6">
    <w:abstractNumId w:val="13"/>
  </w:num>
  <w:num w:numId="7">
    <w:abstractNumId w:val="6"/>
  </w:num>
  <w:num w:numId="8">
    <w:abstractNumId w:val="12"/>
  </w:num>
  <w:num w:numId="9">
    <w:abstractNumId w:val="3"/>
  </w:num>
  <w:num w:numId="10">
    <w:abstractNumId w:val="14"/>
  </w:num>
  <w:num w:numId="11">
    <w:abstractNumId w:val="7"/>
  </w:num>
  <w:num w:numId="12">
    <w:abstractNumId w:val="11"/>
  </w:num>
  <w:num w:numId="13">
    <w:abstractNumId w:val="9"/>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0E1"/>
    <w:rsid w:val="002030E1"/>
    <w:rsid w:val="002E7DC2"/>
    <w:rsid w:val="006255E8"/>
    <w:rsid w:val="00B07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0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0E1"/>
    <w:pPr>
      <w:spacing w:after="0" w:line="240" w:lineRule="auto"/>
      <w:ind w:left="720"/>
      <w:contextualSpacing/>
    </w:pPr>
    <w:rPr>
      <w:rFonts w:ascii="Times New Roman" w:eastAsia="Times New Roman" w:hAnsi="Times New Roman" w:cs="Times New Roman"/>
      <w:sz w:val="20"/>
      <w:szCs w:val="20"/>
    </w:rPr>
  </w:style>
  <w:style w:type="paragraph" w:customStyle="1" w:styleId="Default">
    <w:name w:val="Default"/>
    <w:rsid w:val="002030E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03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0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0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0E1"/>
    <w:pPr>
      <w:spacing w:after="0" w:line="240" w:lineRule="auto"/>
      <w:ind w:left="720"/>
      <w:contextualSpacing/>
    </w:pPr>
    <w:rPr>
      <w:rFonts w:ascii="Times New Roman" w:eastAsia="Times New Roman" w:hAnsi="Times New Roman" w:cs="Times New Roman"/>
      <w:sz w:val="20"/>
      <w:szCs w:val="20"/>
    </w:rPr>
  </w:style>
  <w:style w:type="paragraph" w:customStyle="1" w:styleId="Default">
    <w:name w:val="Default"/>
    <w:rsid w:val="002030E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03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0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Bellevue School District</Company>
  <LinksUpToDate>false</LinksUpToDate>
  <CharactersWithSpaces>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Sutton</dc:creator>
  <cp:lastModifiedBy>Stanley, Richard</cp:lastModifiedBy>
  <cp:revision>2</cp:revision>
  <dcterms:created xsi:type="dcterms:W3CDTF">2015-04-13T18:01:00Z</dcterms:created>
  <dcterms:modified xsi:type="dcterms:W3CDTF">2015-04-13T18:01:00Z</dcterms:modified>
</cp:coreProperties>
</file>